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77E1C" w14:textId="41032180" w:rsidR="00BD19C9" w:rsidRPr="001062A0" w:rsidRDefault="007F6607" w:rsidP="00751D25">
      <w:pPr>
        <w:pStyle w:val="Title"/>
        <w:jc w:val="center"/>
      </w:pPr>
      <w:r w:rsidRPr="001062A0">
        <w:t>INVOICE</w:t>
      </w:r>
    </w:p>
    <w:p w14:paraId="55EDE0FF" w14:textId="77777777" w:rsidR="007F6607" w:rsidRPr="001062A0" w:rsidRDefault="007F6607" w:rsidP="00751D25">
      <w:pPr>
        <w:pStyle w:val="Subtitle"/>
        <w:jc w:val="center"/>
      </w:pPr>
      <w:r w:rsidRPr="001062A0">
        <w:t>Section 319(h) Nonpoint Source Project</w:t>
      </w:r>
    </w:p>
    <w:p w14:paraId="572C0DA0" w14:textId="39558C58" w:rsidR="0EB46C52" w:rsidRPr="00751D25" w:rsidRDefault="0C355F18" w:rsidP="00751D25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E721EA">
        <w:rPr>
          <w:rFonts w:ascii="Arial" w:hAnsi="Arial" w:cs="Arial"/>
          <w:b/>
          <w:bCs/>
          <w:sz w:val="24"/>
          <w:szCs w:val="24"/>
        </w:rPr>
        <w:t>Agency Name</w:t>
      </w:r>
      <w:r w:rsidRPr="00751D25">
        <w:rPr>
          <w:rFonts w:ascii="Arial" w:hAnsi="Arial" w:cs="Arial"/>
          <w:sz w:val="24"/>
          <w:szCs w:val="24"/>
        </w:rPr>
        <w:t xml:space="preserve">: </w:t>
      </w:r>
      <w:r w:rsidRPr="00E721EA">
        <w:rPr>
          <w:rFonts w:ascii="Arial" w:hAnsi="Arial" w:cs="Arial"/>
          <w:color w:val="FF0000"/>
          <w:sz w:val="24"/>
          <w:szCs w:val="24"/>
        </w:rPr>
        <w:t>Sub-grantee</w:t>
      </w:r>
      <w:r w:rsidR="626C4CD7" w:rsidRPr="00E721EA">
        <w:rPr>
          <w:rFonts w:ascii="Arial" w:hAnsi="Arial" w:cs="Arial"/>
          <w:color w:val="FF0000"/>
          <w:sz w:val="24"/>
          <w:szCs w:val="24"/>
        </w:rPr>
        <w:t xml:space="preserve"> name</w:t>
      </w:r>
      <w:r w:rsidR="62C0C2BC" w:rsidRPr="00E721EA">
        <w:rPr>
          <w:rFonts w:ascii="Arial" w:hAnsi="Arial" w:cs="Arial"/>
          <w:color w:val="FF0000"/>
          <w:sz w:val="24"/>
          <w:szCs w:val="24"/>
        </w:rPr>
        <w:t xml:space="preserve"> here</w:t>
      </w:r>
      <w:r w:rsidRPr="00751D25">
        <w:rPr>
          <w:rFonts w:ascii="Arial" w:hAnsi="Arial" w:cs="Arial"/>
          <w:sz w:val="24"/>
          <w:szCs w:val="24"/>
        </w:rPr>
        <w:t xml:space="preserve">           </w:t>
      </w:r>
    </w:p>
    <w:p w14:paraId="4BAD483C" w14:textId="5471A471" w:rsidR="4D4CB367" w:rsidRPr="00751D25" w:rsidRDefault="4D4CB367" w:rsidP="4D4CB36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DD423C" w14:textId="24F8E184" w:rsidR="007F6607" w:rsidRPr="00E721EA" w:rsidRDefault="00DF2280" w:rsidP="006E62D7">
      <w:pPr>
        <w:spacing w:after="0" w:line="240" w:lineRule="auto"/>
        <w:rPr>
          <w:rFonts w:ascii="Arial" w:hAnsi="Arial" w:cs="Arial"/>
        </w:rPr>
      </w:pPr>
      <w:r w:rsidRPr="00E721EA">
        <w:rPr>
          <w:rFonts w:ascii="Arial" w:hAnsi="Arial" w:cs="Arial"/>
          <w:b/>
          <w:bCs/>
          <w:sz w:val="24"/>
          <w:szCs w:val="24"/>
        </w:rPr>
        <w:t>Address</w:t>
      </w:r>
      <w:r w:rsidR="007F6607" w:rsidRPr="00751D25">
        <w:rPr>
          <w:rFonts w:ascii="Arial" w:hAnsi="Arial" w:cs="Arial"/>
          <w:sz w:val="24"/>
          <w:szCs w:val="24"/>
        </w:rPr>
        <w:t>:</w:t>
      </w:r>
      <w:r w:rsidR="00C1277F" w:rsidRPr="00751D25">
        <w:rPr>
          <w:rFonts w:ascii="Arial" w:hAnsi="Arial" w:cs="Arial"/>
          <w:sz w:val="24"/>
          <w:szCs w:val="24"/>
        </w:rPr>
        <w:t xml:space="preserve"> </w:t>
      </w:r>
      <w:r w:rsidR="00C1277F" w:rsidRPr="00E721EA">
        <w:rPr>
          <w:rFonts w:ascii="Arial" w:hAnsi="Arial" w:cs="Arial"/>
          <w:color w:val="FF0000"/>
          <w:sz w:val="24"/>
          <w:szCs w:val="24"/>
        </w:rPr>
        <w:t>Sub-grantee mailing address here</w:t>
      </w:r>
      <w:r w:rsidR="007F6607" w:rsidRPr="00E721EA">
        <w:rPr>
          <w:rFonts w:ascii="Arial" w:hAnsi="Arial" w:cs="Arial"/>
          <w:sz w:val="24"/>
          <w:szCs w:val="24"/>
        </w:rPr>
        <w:tab/>
      </w:r>
      <w:r w:rsidR="009B10C3" w:rsidRPr="00E721EA">
        <w:rPr>
          <w:rFonts w:ascii="Arial" w:hAnsi="Arial" w:cs="Arial"/>
        </w:rPr>
        <w:t xml:space="preserve"> </w:t>
      </w:r>
    </w:p>
    <w:p w14:paraId="0E42C01B" w14:textId="77777777" w:rsidR="006E62D7" w:rsidRPr="00751D25" w:rsidRDefault="006E62D7" w:rsidP="006E62D7">
      <w:pPr>
        <w:spacing w:after="0" w:line="240" w:lineRule="auto"/>
        <w:rPr>
          <w:rFonts w:ascii="Arial" w:hAnsi="Arial" w:cs="Arial"/>
        </w:rPr>
      </w:pPr>
    </w:p>
    <w:p w14:paraId="31D08A26" w14:textId="15EA0241" w:rsidR="006A5A7E" w:rsidRPr="00751D25" w:rsidRDefault="00DF2280" w:rsidP="006A5A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721EA">
        <w:rPr>
          <w:rFonts w:ascii="Arial" w:hAnsi="Arial" w:cs="Arial"/>
          <w:b/>
          <w:bCs/>
          <w:sz w:val="24"/>
          <w:szCs w:val="24"/>
        </w:rPr>
        <w:t>Project Name</w:t>
      </w:r>
      <w:r w:rsidR="006A5A7E" w:rsidRPr="00E721EA">
        <w:rPr>
          <w:rFonts w:ascii="Arial" w:hAnsi="Arial" w:cs="Arial"/>
          <w:b/>
          <w:bCs/>
          <w:sz w:val="24"/>
          <w:szCs w:val="24"/>
        </w:rPr>
        <w:t>:</w:t>
      </w:r>
      <w:r w:rsidR="00C1277F" w:rsidRPr="00751D25">
        <w:rPr>
          <w:rFonts w:ascii="Arial" w:hAnsi="Arial" w:cs="Arial"/>
          <w:sz w:val="24"/>
          <w:szCs w:val="24"/>
        </w:rPr>
        <w:t xml:space="preserve"> </w:t>
      </w:r>
      <w:r w:rsidR="00C1277F" w:rsidRPr="00E721EA">
        <w:rPr>
          <w:rFonts w:ascii="Arial" w:hAnsi="Arial" w:cs="Arial"/>
          <w:color w:val="FF0000"/>
          <w:sz w:val="24"/>
          <w:szCs w:val="24"/>
        </w:rPr>
        <w:t>Project name as stated in contract</w:t>
      </w:r>
      <w:r w:rsidR="009B10C3" w:rsidRPr="00E721EA">
        <w:rPr>
          <w:rFonts w:ascii="Arial" w:hAnsi="Arial" w:cs="Arial"/>
          <w:sz w:val="24"/>
          <w:szCs w:val="24"/>
        </w:rPr>
        <w:t xml:space="preserve"> </w:t>
      </w:r>
      <w:r w:rsidR="006A5A7E" w:rsidRPr="00E721EA">
        <w:rPr>
          <w:rFonts w:ascii="Arial" w:hAnsi="Arial" w:cs="Arial"/>
          <w:sz w:val="24"/>
          <w:szCs w:val="24"/>
        </w:rPr>
        <w:tab/>
      </w:r>
      <w:r w:rsidR="006A5A7E" w:rsidRPr="00751D25">
        <w:rPr>
          <w:rFonts w:ascii="Arial" w:hAnsi="Arial" w:cs="Arial"/>
          <w:sz w:val="24"/>
          <w:szCs w:val="24"/>
        </w:rPr>
        <w:t xml:space="preserve">             </w:t>
      </w:r>
    </w:p>
    <w:p w14:paraId="2850B271" w14:textId="77777777" w:rsidR="006A5A7E" w:rsidRPr="00751D25" w:rsidRDefault="006A5A7E" w:rsidP="006A5A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57C94CD" w14:textId="7E8E74D6" w:rsidR="006A5A7E" w:rsidRPr="00751D25" w:rsidRDefault="006A5A7E" w:rsidP="006A5A7E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E721EA">
        <w:rPr>
          <w:rFonts w:ascii="Arial" w:hAnsi="Arial" w:cs="Arial"/>
          <w:b/>
          <w:bCs/>
          <w:sz w:val="24"/>
          <w:szCs w:val="24"/>
        </w:rPr>
        <w:t>Project #:</w:t>
      </w:r>
      <w:r w:rsidR="00C1277F" w:rsidRPr="00751D25">
        <w:rPr>
          <w:rFonts w:ascii="Arial" w:hAnsi="Arial" w:cs="Arial"/>
          <w:sz w:val="24"/>
          <w:szCs w:val="24"/>
        </w:rPr>
        <w:t xml:space="preserve"> </w:t>
      </w:r>
      <w:r w:rsidR="00C1277F" w:rsidRPr="00E721EA">
        <w:rPr>
          <w:rFonts w:ascii="Arial" w:hAnsi="Arial" w:cs="Arial"/>
          <w:color w:val="FF0000"/>
          <w:sz w:val="24"/>
          <w:szCs w:val="24"/>
        </w:rPr>
        <w:t>Project number issued by KDOW</w:t>
      </w:r>
      <w:r w:rsidR="508AA13F" w:rsidRPr="00751D25">
        <w:rPr>
          <w:rFonts w:ascii="Arial" w:hAnsi="Arial" w:cs="Arial"/>
          <w:b/>
          <w:bCs/>
          <w:color w:val="FF0000"/>
          <w:sz w:val="24"/>
          <w:szCs w:val="24"/>
        </w:rPr>
        <w:t xml:space="preserve">   </w:t>
      </w:r>
      <w:r w:rsidR="00DF2280" w:rsidRPr="00E721EA">
        <w:rPr>
          <w:rFonts w:ascii="Arial" w:hAnsi="Arial" w:cs="Arial"/>
          <w:b/>
          <w:bCs/>
          <w:sz w:val="24"/>
          <w:szCs w:val="24"/>
        </w:rPr>
        <w:t>Invoice #</w:t>
      </w:r>
      <w:r w:rsidRPr="00E721EA">
        <w:rPr>
          <w:rFonts w:ascii="Arial" w:hAnsi="Arial" w:cs="Arial"/>
          <w:b/>
          <w:bCs/>
          <w:sz w:val="24"/>
          <w:szCs w:val="24"/>
        </w:rPr>
        <w:t>:</w:t>
      </w:r>
      <w:r w:rsidRPr="00E721EA">
        <w:rPr>
          <w:rFonts w:ascii="Arial" w:hAnsi="Arial" w:cs="Arial"/>
        </w:rPr>
        <w:t xml:space="preserve"> </w:t>
      </w:r>
      <w:r w:rsidR="00C1277F" w:rsidRPr="00E721EA">
        <w:rPr>
          <w:rFonts w:ascii="Arial" w:hAnsi="Arial" w:cs="Arial"/>
          <w:color w:val="FF0000"/>
          <w:sz w:val="24"/>
          <w:szCs w:val="24"/>
        </w:rPr>
        <w:t>Invoice number – will become</w:t>
      </w:r>
      <w:r w:rsidR="00C1277F" w:rsidRPr="00751D2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C1277F" w:rsidRPr="00E721EA">
        <w:rPr>
          <w:rFonts w:ascii="Arial" w:hAnsi="Arial" w:cs="Arial"/>
          <w:color w:val="FF0000"/>
          <w:sz w:val="24"/>
          <w:szCs w:val="24"/>
        </w:rPr>
        <w:t>consecutive</w:t>
      </w:r>
    </w:p>
    <w:p w14:paraId="27654D06" w14:textId="77777777" w:rsidR="006A5A7E" w:rsidRPr="00751D25" w:rsidRDefault="006A5A7E" w:rsidP="006A5A7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1D25">
        <w:rPr>
          <w:rFonts w:ascii="Arial" w:hAnsi="Arial" w:cs="Arial"/>
          <w:sz w:val="24"/>
          <w:szCs w:val="24"/>
        </w:rPr>
        <w:t xml:space="preserve"> </w:t>
      </w:r>
    </w:p>
    <w:p w14:paraId="118F9219" w14:textId="1B39201F" w:rsidR="00DA7A58" w:rsidRPr="00E721EA" w:rsidRDefault="00DF2280" w:rsidP="00DF2280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751D25">
        <w:rPr>
          <w:rFonts w:ascii="Arial" w:hAnsi="Arial" w:cs="Arial"/>
          <w:sz w:val="24"/>
          <w:szCs w:val="24"/>
        </w:rPr>
        <w:t>Reporting Period</w:t>
      </w:r>
      <w:r w:rsidR="006A5A7E" w:rsidRPr="00751D25">
        <w:rPr>
          <w:rFonts w:ascii="Arial" w:hAnsi="Arial" w:cs="Arial"/>
          <w:sz w:val="24"/>
          <w:szCs w:val="24"/>
        </w:rPr>
        <w:t xml:space="preserve">: </w:t>
      </w:r>
      <w:r w:rsidR="00C1277F" w:rsidRPr="00E721EA">
        <w:rPr>
          <w:rFonts w:ascii="Arial" w:hAnsi="Arial" w:cs="Arial"/>
          <w:color w:val="FF0000"/>
          <w:sz w:val="24"/>
          <w:szCs w:val="24"/>
        </w:rPr>
        <w:t>Time period when spending occurred – usually quarterly</w:t>
      </w:r>
    </w:p>
    <w:p w14:paraId="64F27B00" w14:textId="77777777" w:rsidR="00751D25" w:rsidRPr="00E721EA" w:rsidRDefault="00751D25" w:rsidP="00DF2280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14:paraId="602AE064" w14:textId="711453D6" w:rsidR="00853ECB" w:rsidRPr="00751D25" w:rsidRDefault="00853ECB" w:rsidP="00853EC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51D25">
        <w:rPr>
          <w:rFonts w:ascii="Arial" w:hAnsi="Arial" w:cs="Arial"/>
          <w:b/>
          <w:sz w:val="28"/>
          <w:szCs w:val="28"/>
        </w:rPr>
        <w:t>BUDGETED (per MOA):</w:t>
      </w:r>
      <w:r w:rsidR="00280814" w:rsidRPr="00751D25">
        <w:rPr>
          <w:rFonts w:ascii="Arial" w:hAnsi="Arial" w:cs="Arial"/>
          <w:b/>
          <w:sz w:val="28"/>
          <w:szCs w:val="28"/>
        </w:rPr>
        <w:t xml:space="preserve"> </w:t>
      </w:r>
      <w:r w:rsidR="00280814" w:rsidRPr="00E721EA">
        <w:rPr>
          <w:rFonts w:ascii="Arial" w:hAnsi="Arial" w:cs="Arial"/>
          <w:bCs/>
          <w:color w:val="FF0000"/>
          <w:sz w:val="24"/>
          <w:szCs w:val="24"/>
        </w:rPr>
        <w:t>This section will not change – can be found in contract</w:t>
      </w:r>
    </w:p>
    <w:p w14:paraId="67EF42C1" w14:textId="77777777" w:rsidR="00853ECB" w:rsidRPr="00751D25" w:rsidRDefault="00853ECB" w:rsidP="00853ECB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8"/>
        <w:gridCol w:w="2160"/>
        <w:gridCol w:w="1800"/>
        <w:gridCol w:w="1710"/>
      </w:tblGrid>
      <w:tr w:rsidR="00853ECB" w:rsidRPr="00751D25" w14:paraId="00EE9719" w14:textId="77777777" w:rsidTr="008D1BAA">
        <w:tc>
          <w:tcPr>
            <w:tcW w:w="3078" w:type="dxa"/>
          </w:tcPr>
          <w:p w14:paraId="60E0CB91" w14:textId="77777777" w:rsidR="00853ECB" w:rsidRPr="00751D25" w:rsidRDefault="00853ECB" w:rsidP="008D1BA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sz w:val="24"/>
                <w:szCs w:val="24"/>
              </w:rPr>
              <w:t>Budget Categories</w:t>
            </w:r>
          </w:p>
        </w:tc>
        <w:tc>
          <w:tcPr>
            <w:tcW w:w="2160" w:type="dxa"/>
          </w:tcPr>
          <w:p w14:paraId="2AEE5145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sz w:val="24"/>
                <w:szCs w:val="24"/>
              </w:rPr>
              <w:t>319(h) Dollars</w:t>
            </w:r>
          </w:p>
        </w:tc>
        <w:tc>
          <w:tcPr>
            <w:tcW w:w="1800" w:type="dxa"/>
          </w:tcPr>
          <w:p w14:paraId="13B08482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sz w:val="24"/>
                <w:szCs w:val="24"/>
              </w:rPr>
              <w:t>Match</w:t>
            </w:r>
          </w:p>
        </w:tc>
        <w:tc>
          <w:tcPr>
            <w:tcW w:w="1710" w:type="dxa"/>
          </w:tcPr>
          <w:p w14:paraId="75D82ACB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</w:tr>
      <w:tr w:rsidR="00853ECB" w:rsidRPr="00751D25" w14:paraId="23C27442" w14:textId="77777777" w:rsidTr="008D1BAA">
        <w:tc>
          <w:tcPr>
            <w:tcW w:w="3078" w:type="dxa"/>
          </w:tcPr>
          <w:p w14:paraId="5C275C8B" w14:textId="77777777" w:rsidR="00853ECB" w:rsidRPr="00751D25" w:rsidRDefault="00853ECB" w:rsidP="008D1B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Personnel</w:t>
            </w:r>
          </w:p>
        </w:tc>
        <w:tc>
          <w:tcPr>
            <w:tcW w:w="2160" w:type="dxa"/>
          </w:tcPr>
          <w:p w14:paraId="6D161EC1" w14:textId="741B7FFE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4A6CAC0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DBCEC50" w14:textId="00CDD971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3ECB" w:rsidRPr="00751D25" w14:paraId="310393FF" w14:textId="77777777" w:rsidTr="008D1BAA">
        <w:tc>
          <w:tcPr>
            <w:tcW w:w="3078" w:type="dxa"/>
          </w:tcPr>
          <w:p w14:paraId="75F2CE7B" w14:textId="77777777" w:rsidR="00853ECB" w:rsidRPr="00751D25" w:rsidRDefault="00853ECB" w:rsidP="008D1B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Supplies</w:t>
            </w:r>
          </w:p>
        </w:tc>
        <w:tc>
          <w:tcPr>
            <w:tcW w:w="2160" w:type="dxa"/>
          </w:tcPr>
          <w:p w14:paraId="7EE841F6" w14:textId="4471DA21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F376F2F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CB11871" w14:textId="5E0A191A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3ECB" w:rsidRPr="00751D25" w14:paraId="56E4DFBE" w14:textId="77777777" w:rsidTr="008D1BAA">
        <w:tc>
          <w:tcPr>
            <w:tcW w:w="3078" w:type="dxa"/>
          </w:tcPr>
          <w:p w14:paraId="71517BAB" w14:textId="77777777" w:rsidR="00853ECB" w:rsidRPr="00751D25" w:rsidRDefault="00853ECB" w:rsidP="008D1B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Equipment</w:t>
            </w:r>
          </w:p>
        </w:tc>
        <w:tc>
          <w:tcPr>
            <w:tcW w:w="2160" w:type="dxa"/>
          </w:tcPr>
          <w:p w14:paraId="5E024DC0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96D97B1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C612C15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3ECB" w:rsidRPr="00751D25" w14:paraId="37C82FB7" w14:textId="77777777" w:rsidTr="008D1BAA">
        <w:tc>
          <w:tcPr>
            <w:tcW w:w="3078" w:type="dxa"/>
          </w:tcPr>
          <w:p w14:paraId="25686C1E" w14:textId="77777777" w:rsidR="00853ECB" w:rsidRPr="00751D25" w:rsidRDefault="00853ECB" w:rsidP="008D1B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Travel</w:t>
            </w:r>
          </w:p>
        </w:tc>
        <w:tc>
          <w:tcPr>
            <w:tcW w:w="2160" w:type="dxa"/>
          </w:tcPr>
          <w:p w14:paraId="32088A8C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CB7F9EC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8FB9D24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3ECB" w:rsidRPr="00751D25" w14:paraId="4A4AB2C8" w14:textId="77777777" w:rsidTr="008D1BAA">
        <w:tc>
          <w:tcPr>
            <w:tcW w:w="3078" w:type="dxa"/>
          </w:tcPr>
          <w:p w14:paraId="15DB5DD1" w14:textId="77777777" w:rsidR="00853ECB" w:rsidRPr="00751D25" w:rsidRDefault="00853ECB" w:rsidP="008D1B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Contractual</w:t>
            </w:r>
          </w:p>
        </w:tc>
        <w:tc>
          <w:tcPr>
            <w:tcW w:w="2160" w:type="dxa"/>
          </w:tcPr>
          <w:p w14:paraId="1BAAE8B4" w14:textId="7FAAD8D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AE09B3" w14:textId="05D962AA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DB6D65E" w14:textId="5EC9FC1A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3ECB" w:rsidRPr="00751D25" w14:paraId="14CB8E3E" w14:textId="77777777" w:rsidTr="008D1BAA">
        <w:tc>
          <w:tcPr>
            <w:tcW w:w="3078" w:type="dxa"/>
          </w:tcPr>
          <w:p w14:paraId="2EB98C4E" w14:textId="77777777" w:rsidR="00853ECB" w:rsidRPr="00751D25" w:rsidRDefault="00853ECB" w:rsidP="008D1B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Operating Cost</w:t>
            </w:r>
          </w:p>
        </w:tc>
        <w:tc>
          <w:tcPr>
            <w:tcW w:w="2160" w:type="dxa"/>
          </w:tcPr>
          <w:p w14:paraId="1F486A86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82B5685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1A2FCDD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3ECB" w:rsidRPr="00751D25" w14:paraId="3BBBBDBD" w14:textId="77777777" w:rsidTr="008D1BAA">
        <w:tc>
          <w:tcPr>
            <w:tcW w:w="3078" w:type="dxa"/>
          </w:tcPr>
          <w:p w14:paraId="601C9FFC" w14:textId="77777777" w:rsidR="00853ECB" w:rsidRPr="00751D25" w:rsidRDefault="00853ECB" w:rsidP="008D1B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Other</w:t>
            </w:r>
          </w:p>
        </w:tc>
        <w:tc>
          <w:tcPr>
            <w:tcW w:w="2160" w:type="dxa"/>
          </w:tcPr>
          <w:p w14:paraId="453280FB" w14:textId="77777777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D8AEF61" w14:textId="34697B5D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60E400C" w14:textId="584D9C13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3ECB" w:rsidRPr="00751D25" w14:paraId="595264D1" w14:textId="77777777" w:rsidTr="008D1BAA">
        <w:tc>
          <w:tcPr>
            <w:tcW w:w="3078" w:type="dxa"/>
          </w:tcPr>
          <w:p w14:paraId="2C6ACA09" w14:textId="77777777" w:rsidR="00853ECB" w:rsidRPr="00751D25" w:rsidRDefault="00853ECB" w:rsidP="008D1B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  <w:tc>
          <w:tcPr>
            <w:tcW w:w="2160" w:type="dxa"/>
          </w:tcPr>
          <w:p w14:paraId="17D594F6" w14:textId="18BA32C5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7C06519" w14:textId="3A56384A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AF37814" w14:textId="4DAE7F4B" w:rsidR="00853ECB" w:rsidRPr="00751D25" w:rsidRDefault="00853ECB" w:rsidP="008D1B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388BF96" w14:textId="77777777" w:rsidR="00853ECB" w:rsidRPr="00751D25" w:rsidRDefault="00853ECB" w:rsidP="007F660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8AD9E90" w14:textId="4B31826D" w:rsidR="006A5A7E" w:rsidRPr="00751D25" w:rsidRDefault="006A5A7E" w:rsidP="006A5A7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51D25">
        <w:rPr>
          <w:rFonts w:ascii="Arial" w:hAnsi="Arial" w:cs="Arial"/>
          <w:b/>
          <w:sz w:val="28"/>
          <w:szCs w:val="28"/>
        </w:rPr>
        <w:t>BILLING THIS PERIOD:</w:t>
      </w:r>
      <w:r w:rsidR="00280814" w:rsidRPr="00751D25">
        <w:rPr>
          <w:rFonts w:ascii="Arial" w:hAnsi="Arial" w:cs="Arial"/>
          <w:b/>
          <w:sz w:val="28"/>
          <w:szCs w:val="28"/>
        </w:rPr>
        <w:t xml:space="preserve"> </w:t>
      </w:r>
      <w:r w:rsidR="00280814" w:rsidRPr="00E721EA">
        <w:rPr>
          <w:rFonts w:ascii="Arial" w:hAnsi="Arial" w:cs="Arial"/>
          <w:bCs/>
          <w:color w:val="FF0000"/>
          <w:sz w:val="24"/>
          <w:szCs w:val="24"/>
        </w:rPr>
        <w:t>Put what you spent this reporting period here</w:t>
      </w:r>
    </w:p>
    <w:p w14:paraId="57A8B31B" w14:textId="77777777" w:rsidR="006A5A7E" w:rsidRPr="00751D25" w:rsidRDefault="006A5A7E" w:rsidP="006A5A7E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8"/>
        <w:gridCol w:w="1980"/>
        <w:gridCol w:w="1980"/>
        <w:gridCol w:w="1710"/>
      </w:tblGrid>
      <w:tr w:rsidR="006A5A7E" w:rsidRPr="00751D25" w14:paraId="61CDBF85" w14:textId="77777777" w:rsidTr="006A5A7E">
        <w:tc>
          <w:tcPr>
            <w:tcW w:w="3078" w:type="dxa"/>
          </w:tcPr>
          <w:p w14:paraId="7DEC06DE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sz w:val="24"/>
                <w:szCs w:val="24"/>
              </w:rPr>
              <w:t>Budget Categories</w:t>
            </w:r>
          </w:p>
        </w:tc>
        <w:tc>
          <w:tcPr>
            <w:tcW w:w="1980" w:type="dxa"/>
          </w:tcPr>
          <w:p w14:paraId="62D080B6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sz w:val="24"/>
                <w:szCs w:val="24"/>
              </w:rPr>
              <w:t>319(h) Dollars</w:t>
            </w:r>
          </w:p>
        </w:tc>
        <w:tc>
          <w:tcPr>
            <w:tcW w:w="1980" w:type="dxa"/>
          </w:tcPr>
          <w:p w14:paraId="73E6AEF0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sz w:val="24"/>
                <w:szCs w:val="24"/>
              </w:rPr>
              <w:t>Match</w:t>
            </w:r>
          </w:p>
        </w:tc>
        <w:tc>
          <w:tcPr>
            <w:tcW w:w="1710" w:type="dxa"/>
          </w:tcPr>
          <w:p w14:paraId="73D231CF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</w:tr>
      <w:tr w:rsidR="006A5A7E" w:rsidRPr="00751D25" w14:paraId="7A645D4E" w14:textId="77777777" w:rsidTr="006A5A7E">
        <w:tc>
          <w:tcPr>
            <w:tcW w:w="3078" w:type="dxa"/>
          </w:tcPr>
          <w:p w14:paraId="2D392BC2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Personnel</w:t>
            </w:r>
          </w:p>
        </w:tc>
        <w:tc>
          <w:tcPr>
            <w:tcW w:w="1980" w:type="dxa"/>
          </w:tcPr>
          <w:p w14:paraId="05506E2C" w14:textId="70380929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99F4667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E5CD500" w14:textId="3A3A78C6" w:rsidR="006A5A7E" w:rsidRPr="00751D25" w:rsidRDefault="006A5A7E" w:rsidP="000D1F7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6C721C9F" w14:textId="77777777" w:rsidTr="006A5A7E">
        <w:tc>
          <w:tcPr>
            <w:tcW w:w="3078" w:type="dxa"/>
          </w:tcPr>
          <w:p w14:paraId="775C605C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Supplies</w:t>
            </w:r>
          </w:p>
        </w:tc>
        <w:tc>
          <w:tcPr>
            <w:tcW w:w="1980" w:type="dxa"/>
          </w:tcPr>
          <w:p w14:paraId="2DE9A056" w14:textId="79359DB0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6B8C0E8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8CD70EE" w14:textId="30C463CE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51796026" w14:textId="77777777" w:rsidTr="006A5A7E">
        <w:tc>
          <w:tcPr>
            <w:tcW w:w="3078" w:type="dxa"/>
          </w:tcPr>
          <w:p w14:paraId="70C0E882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Equipment</w:t>
            </w:r>
          </w:p>
        </w:tc>
        <w:tc>
          <w:tcPr>
            <w:tcW w:w="1980" w:type="dxa"/>
          </w:tcPr>
          <w:p w14:paraId="33A4C108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14:paraId="528E28D8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2C1D79D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703F6FFE" w14:textId="77777777" w:rsidTr="006A5A7E">
        <w:tc>
          <w:tcPr>
            <w:tcW w:w="3078" w:type="dxa"/>
          </w:tcPr>
          <w:p w14:paraId="386A81E6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Travel</w:t>
            </w:r>
          </w:p>
        </w:tc>
        <w:tc>
          <w:tcPr>
            <w:tcW w:w="1980" w:type="dxa"/>
          </w:tcPr>
          <w:p w14:paraId="69062434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BA7BBF4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CE24A0B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202265A5" w14:textId="77777777" w:rsidTr="006A5A7E">
        <w:tc>
          <w:tcPr>
            <w:tcW w:w="3078" w:type="dxa"/>
          </w:tcPr>
          <w:p w14:paraId="4CB867F9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Contractual</w:t>
            </w:r>
          </w:p>
        </w:tc>
        <w:tc>
          <w:tcPr>
            <w:tcW w:w="1980" w:type="dxa"/>
          </w:tcPr>
          <w:p w14:paraId="5979894E" w14:textId="758A610E" w:rsidR="006A5A7E" w:rsidRPr="00751D25" w:rsidRDefault="006A5A7E" w:rsidP="002B4E5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6956AFA" w14:textId="34BDEF19" w:rsidR="006A5A7E" w:rsidRPr="00751D25" w:rsidRDefault="006A5A7E" w:rsidP="002B4E5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D35B30A" w14:textId="18EF708F" w:rsidR="006A5A7E" w:rsidRPr="00751D25" w:rsidRDefault="006A5A7E" w:rsidP="002B4E5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2AD64093" w14:textId="77777777" w:rsidTr="006A5A7E">
        <w:tc>
          <w:tcPr>
            <w:tcW w:w="3078" w:type="dxa"/>
          </w:tcPr>
          <w:p w14:paraId="62A22AB4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Operating Cost</w:t>
            </w:r>
          </w:p>
        </w:tc>
        <w:tc>
          <w:tcPr>
            <w:tcW w:w="1980" w:type="dxa"/>
          </w:tcPr>
          <w:p w14:paraId="024D2B56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14:paraId="658443F4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E2FCCF3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56A0F12A" w14:textId="77777777" w:rsidTr="006A5A7E">
        <w:tc>
          <w:tcPr>
            <w:tcW w:w="3078" w:type="dxa"/>
          </w:tcPr>
          <w:p w14:paraId="78780703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Other</w:t>
            </w:r>
          </w:p>
        </w:tc>
        <w:tc>
          <w:tcPr>
            <w:tcW w:w="1980" w:type="dxa"/>
          </w:tcPr>
          <w:p w14:paraId="2FB20676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14:paraId="5BAEA6D2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642AAD7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66751B51" w14:textId="77777777" w:rsidTr="006A5A7E">
        <w:tc>
          <w:tcPr>
            <w:tcW w:w="3078" w:type="dxa"/>
          </w:tcPr>
          <w:p w14:paraId="7750CA25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1980" w:type="dxa"/>
          </w:tcPr>
          <w:p w14:paraId="7167F13D" w14:textId="6B7F29AD" w:rsidR="006A5A7E" w:rsidRPr="00751D25" w:rsidRDefault="006A5A7E" w:rsidP="00DA553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3B9E9E7B" w14:textId="7C628B19" w:rsidR="006A5A7E" w:rsidRPr="00751D25" w:rsidRDefault="006A5A7E" w:rsidP="002B4E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14:paraId="4F32AF1F" w14:textId="58BA4128" w:rsidR="006A5A7E" w:rsidRPr="00751D25" w:rsidRDefault="006A5A7E" w:rsidP="002B4E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557D5D7" w14:textId="67553CDA" w:rsidR="006A5A7E" w:rsidRPr="00751D25" w:rsidRDefault="006A5A7E" w:rsidP="006A5A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17C01B3" w14:textId="54E84AB7" w:rsidR="7FFDB1EC" w:rsidRPr="00751D25" w:rsidRDefault="7FFDB1EC" w:rsidP="629AC14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1D25">
        <w:rPr>
          <w:rFonts w:ascii="Arial" w:hAnsi="Arial" w:cs="Arial"/>
          <w:sz w:val="24"/>
          <w:szCs w:val="24"/>
        </w:rPr>
        <w:t xml:space="preserve">- Continued next page </w:t>
      </w:r>
    </w:p>
    <w:p w14:paraId="7A320400" w14:textId="77777777" w:rsidR="001C40BB" w:rsidRPr="00751D25" w:rsidRDefault="001C40BB" w:rsidP="629AC14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5B36F0D" w14:textId="5F6ABBA6" w:rsidR="006A5A7E" w:rsidRPr="00751D25" w:rsidRDefault="006A5A7E" w:rsidP="629AC14A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751D25">
        <w:rPr>
          <w:rFonts w:ascii="Arial" w:hAnsi="Arial" w:cs="Arial"/>
          <w:b/>
          <w:bCs/>
          <w:sz w:val="28"/>
          <w:szCs w:val="28"/>
        </w:rPr>
        <w:t xml:space="preserve">REIMBURSEMENT AMOUNT (60% of TOTAL) = </w:t>
      </w:r>
      <w:r w:rsidR="00280814" w:rsidRPr="00E721EA">
        <w:rPr>
          <w:rFonts w:ascii="Arial" w:hAnsi="Arial" w:cs="Arial"/>
          <w:color w:val="FF0000"/>
          <w:sz w:val="28"/>
          <w:szCs w:val="28"/>
        </w:rPr>
        <w:t>dollar amount here</w:t>
      </w:r>
    </w:p>
    <w:p w14:paraId="4E8ADFE5" w14:textId="127C5CB2" w:rsidR="00DF2280" w:rsidRPr="00751D25" w:rsidRDefault="00DF2280" w:rsidP="629AC14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1D6F491" w14:textId="738BAEAA" w:rsidR="006A5A7E" w:rsidRPr="00E721EA" w:rsidRDefault="006A5A7E" w:rsidP="006A5A7E">
      <w:pPr>
        <w:spacing w:after="0" w:line="240" w:lineRule="auto"/>
        <w:rPr>
          <w:rFonts w:ascii="Arial" w:hAnsi="Arial" w:cs="Arial"/>
          <w:bCs/>
          <w:color w:val="FF0000"/>
          <w:sz w:val="24"/>
          <w:szCs w:val="24"/>
        </w:rPr>
      </w:pPr>
      <w:r w:rsidRPr="00751D25">
        <w:rPr>
          <w:rFonts w:ascii="Arial" w:hAnsi="Arial" w:cs="Arial"/>
          <w:b/>
          <w:sz w:val="28"/>
          <w:szCs w:val="28"/>
        </w:rPr>
        <w:t xml:space="preserve">CUMULATIVE BILLING (as of </w:t>
      </w:r>
      <w:r w:rsidR="00DF2280" w:rsidRPr="00751D25">
        <w:rPr>
          <w:rFonts w:ascii="Arial" w:hAnsi="Arial" w:cs="Arial"/>
          <w:b/>
          <w:color w:val="FF0000"/>
          <w:sz w:val="28"/>
          <w:szCs w:val="28"/>
        </w:rPr>
        <w:t>xx-xx-</w:t>
      </w:r>
      <w:proofErr w:type="spellStart"/>
      <w:r w:rsidR="00DF2280" w:rsidRPr="00751D25">
        <w:rPr>
          <w:rFonts w:ascii="Arial" w:hAnsi="Arial" w:cs="Arial"/>
          <w:b/>
          <w:color w:val="FF0000"/>
          <w:sz w:val="28"/>
          <w:szCs w:val="28"/>
        </w:rPr>
        <w:t>xxxx</w:t>
      </w:r>
      <w:proofErr w:type="spellEnd"/>
      <w:r w:rsidRPr="00751D25">
        <w:rPr>
          <w:rFonts w:ascii="Arial" w:hAnsi="Arial" w:cs="Arial"/>
          <w:b/>
          <w:sz w:val="28"/>
          <w:szCs w:val="28"/>
        </w:rPr>
        <w:t>):</w:t>
      </w:r>
      <w:r w:rsidR="00EE289D" w:rsidRPr="00751D25">
        <w:rPr>
          <w:rFonts w:ascii="Arial" w:hAnsi="Arial" w:cs="Arial"/>
          <w:b/>
          <w:sz w:val="28"/>
          <w:szCs w:val="28"/>
        </w:rPr>
        <w:t xml:space="preserve"> </w:t>
      </w:r>
      <w:r w:rsidR="00EE289D" w:rsidRPr="00E721EA">
        <w:rPr>
          <w:rFonts w:ascii="Arial" w:hAnsi="Arial" w:cs="Arial"/>
          <w:bCs/>
          <w:color w:val="FF0000"/>
          <w:sz w:val="24"/>
          <w:szCs w:val="24"/>
        </w:rPr>
        <w:t>Changes as invoicing continues</w:t>
      </w:r>
    </w:p>
    <w:p w14:paraId="0E713FC9" w14:textId="77777777" w:rsidR="006A5A7E" w:rsidRPr="00751D25" w:rsidRDefault="006A5A7E" w:rsidP="006A5A7E">
      <w:pPr>
        <w:spacing w:after="0" w:line="240" w:lineRule="auto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8"/>
        <w:gridCol w:w="2160"/>
        <w:gridCol w:w="1800"/>
        <w:gridCol w:w="1710"/>
      </w:tblGrid>
      <w:tr w:rsidR="006A5A7E" w:rsidRPr="00751D25" w14:paraId="3E259122" w14:textId="77777777" w:rsidTr="629AC14A">
        <w:tc>
          <w:tcPr>
            <w:tcW w:w="3078" w:type="dxa"/>
          </w:tcPr>
          <w:p w14:paraId="29A8C515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sz w:val="24"/>
                <w:szCs w:val="24"/>
              </w:rPr>
              <w:t>Budget Categories</w:t>
            </w:r>
          </w:p>
        </w:tc>
        <w:tc>
          <w:tcPr>
            <w:tcW w:w="2160" w:type="dxa"/>
          </w:tcPr>
          <w:p w14:paraId="4A9D7FE9" w14:textId="77777777" w:rsidR="006A5A7E" w:rsidRPr="00751D25" w:rsidRDefault="006A5A7E" w:rsidP="006A5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sz w:val="24"/>
                <w:szCs w:val="24"/>
              </w:rPr>
              <w:t>319(h) Dollars</w:t>
            </w:r>
          </w:p>
        </w:tc>
        <w:tc>
          <w:tcPr>
            <w:tcW w:w="1800" w:type="dxa"/>
          </w:tcPr>
          <w:p w14:paraId="1740D9D9" w14:textId="77777777" w:rsidR="006A5A7E" w:rsidRPr="00751D25" w:rsidRDefault="006A5A7E" w:rsidP="006A5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sz w:val="24"/>
                <w:szCs w:val="24"/>
              </w:rPr>
              <w:t>Match</w:t>
            </w:r>
          </w:p>
        </w:tc>
        <w:tc>
          <w:tcPr>
            <w:tcW w:w="1710" w:type="dxa"/>
          </w:tcPr>
          <w:p w14:paraId="2DF22942" w14:textId="77777777" w:rsidR="006A5A7E" w:rsidRPr="00751D25" w:rsidRDefault="006A5A7E" w:rsidP="006A5A7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</w:tr>
      <w:tr w:rsidR="006A5A7E" w:rsidRPr="00751D25" w14:paraId="068D7E94" w14:textId="77777777" w:rsidTr="629AC14A">
        <w:tc>
          <w:tcPr>
            <w:tcW w:w="3078" w:type="dxa"/>
          </w:tcPr>
          <w:p w14:paraId="423D9C1E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Personnel</w:t>
            </w:r>
          </w:p>
        </w:tc>
        <w:tc>
          <w:tcPr>
            <w:tcW w:w="2160" w:type="dxa"/>
          </w:tcPr>
          <w:p w14:paraId="509B11C6" w14:textId="2677E84A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805C1D4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FE9C73E" w14:textId="3941A586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0361681D" w14:textId="77777777" w:rsidTr="629AC14A">
        <w:tc>
          <w:tcPr>
            <w:tcW w:w="3078" w:type="dxa"/>
          </w:tcPr>
          <w:p w14:paraId="7D3D9A33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Supplies</w:t>
            </w:r>
          </w:p>
        </w:tc>
        <w:tc>
          <w:tcPr>
            <w:tcW w:w="2160" w:type="dxa"/>
          </w:tcPr>
          <w:p w14:paraId="3F519DB3" w14:textId="4D61A282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91BA994" w14:textId="77777777" w:rsidR="006A5A7E" w:rsidRPr="00751D25" w:rsidRDefault="006A5A7E" w:rsidP="00A7544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5456C87" w14:textId="611713DB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03EBAA9A" w14:textId="77777777" w:rsidTr="629AC14A">
        <w:tc>
          <w:tcPr>
            <w:tcW w:w="3078" w:type="dxa"/>
          </w:tcPr>
          <w:p w14:paraId="4AE3D7C2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Equipment</w:t>
            </w:r>
          </w:p>
        </w:tc>
        <w:tc>
          <w:tcPr>
            <w:tcW w:w="2160" w:type="dxa"/>
          </w:tcPr>
          <w:p w14:paraId="21D9024C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D39E8C4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1A361CC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53000A35" w14:textId="77777777" w:rsidTr="629AC14A">
        <w:tc>
          <w:tcPr>
            <w:tcW w:w="3078" w:type="dxa"/>
          </w:tcPr>
          <w:p w14:paraId="02FC811C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Travel</w:t>
            </w:r>
          </w:p>
        </w:tc>
        <w:tc>
          <w:tcPr>
            <w:tcW w:w="2160" w:type="dxa"/>
          </w:tcPr>
          <w:p w14:paraId="2BF1B443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29D44CF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6659B35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273E5522" w14:textId="77777777" w:rsidTr="629AC14A">
        <w:tc>
          <w:tcPr>
            <w:tcW w:w="3078" w:type="dxa"/>
          </w:tcPr>
          <w:p w14:paraId="439477CF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Contractual</w:t>
            </w:r>
          </w:p>
        </w:tc>
        <w:tc>
          <w:tcPr>
            <w:tcW w:w="2160" w:type="dxa"/>
          </w:tcPr>
          <w:p w14:paraId="31C510E6" w14:textId="4A9E2330" w:rsidR="006A5A7E" w:rsidRPr="00751D25" w:rsidRDefault="006A5A7E" w:rsidP="002B4E5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0261314" w14:textId="75C2BB73" w:rsidR="006A5A7E" w:rsidRPr="00751D25" w:rsidRDefault="006A5A7E" w:rsidP="002B4E5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FB6EA10" w14:textId="35A428EC" w:rsidR="006A5A7E" w:rsidRPr="00751D25" w:rsidRDefault="006A5A7E" w:rsidP="002B4E5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7F342BA6" w14:textId="77777777" w:rsidTr="629AC14A">
        <w:tc>
          <w:tcPr>
            <w:tcW w:w="3078" w:type="dxa"/>
          </w:tcPr>
          <w:p w14:paraId="1D54D3CB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Operating Cost</w:t>
            </w:r>
          </w:p>
        </w:tc>
        <w:tc>
          <w:tcPr>
            <w:tcW w:w="2160" w:type="dxa"/>
          </w:tcPr>
          <w:p w14:paraId="5A4DCF70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61BDA78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599252E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64408FCF" w14:textId="77777777" w:rsidTr="629AC14A">
        <w:tc>
          <w:tcPr>
            <w:tcW w:w="3078" w:type="dxa"/>
          </w:tcPr>
          <w:p w14:paraId="0F7B8C9F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Other</w:t>
            </w:r>
          </w:p>
        </w:tc>
        <w:tc>
          <w:tcPr>
            <w:tcW w:w="2160" w:type="dxa"/>
          </w:tcPr>
          <w:p w14:paraId="11CE796B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914C68D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D11F067" w14:textId="77777777" w:rsidR="006A5A7E" w:rsidRPr="00751D25" w:rsidRDefault="006A5A7E" w:rsidP="00BD10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A5A7E" w:rsidRPr="00751D25" w14:paraId="533159F2" w14:textId="77777777" w:rsidTr="629AC14A">
        <w:tc>
          <w:tcPr>
            <w:tcW w:w="3078" w:type="dxa"/>
          </w:tcPr>
          <w:p w14:paraId="1BD9E3B9" w14:textId="77777777" w:rsidR="006A5A7E" w:rsidRPr="00751D25" w:rsidRDefault="006A5A7E" w:rsidP="006A5A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1D25"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  <w:tc>
          <w:tcPr>
            <w:tcW w:w="2160" w:type="dxa"/>
          </w:tcPr>
          <w:p w14:paraId="1101FCC9" w14:textId="24FEFF4F" w:rsidR="006A5A7E" w:rsidRPr="00751D25" w:rsidRDefault="006A5A7E" w:rsidP="00DA553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144B76ED" w14:textId="5D6C7630" w:rsidR="006A5A7E" w:rsidRPr="00751D25" w:rsidRDefault="006A5A7E" w:rsidP="002B4E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14:paraId="2E1E15A6" w14:textId="2FB8BE62" w:rsidR="006A5A7E" w:rsidRPr="00751D25" w:rsidRDefault="006A5A7E" w:rsidP="002B4E5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3EBE93C" w14:textId="77777777" w:rsidR="006A5A7E" w:rsidRPr="00751D25" w:rsidRDefault="006A5A7E" w:rsidP="006A5A7E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C5F90B7" w14:textId="50430A48" w:rsidR="006F195D" w:rsidRPr="00751D25" w:rsidRDefault="006F195D" w:rsidP="629AC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51D25">
        <w:rPr>
          <w:rFonts w:ascii="Arial" w:hAnsi="Arial" w:cs="Arial"/>
          <w:b/>
          <w:bCs/>
          <w:sz w:val="24"/>
          <w:szCs w:val="24"/>
        </w:rPr>
        <w:t xml:space="preserve">* </w:t>
      </w:r>
      <w:r w:rsidR="00DF2280" w:rsidRPr="00751D25">
        <w:rPr>
          <w:rFonts w:ascii="Arial" w:hAnsi="Arial" w:cs="Arial"/>
          <w:b/>
          <w:bCs/>
          <w:sz w:val="24"/>
          <w:szCs w:val="24"/>
          <w:u w:val="single"/>
        </w:rPr>
        <w:t>Receipts and/or other documentation</w:t>
      </w:r>
      <w:r w:rsidR="00DF2280" w:rsidRPr="00751D25">
        <w:rPr>
          <w:rFonts w:ascii="Arial" w:hAnsi="Arial" w:cs="Arial"/>
          <w:b/>
          <w:bCs/>
          <w:sz w:val="24"/>
          <w:szCs w:val="24"/>
        </w:rPr>
        <w:t xml:space="preserve"> associated with costs on this invoice </w:t>
      </w:r>
      <w:r w:rsidR="00DF2280" w:rsidRPr="00751D25">
        <w:rPr>
          <w:rFonts w:ascii="Arial" w:hAnsi="Arial" w:cs="Arial"/>
          <w:b/>
          <w:bCs/>
          <w:sz w:val="24"/>
          <w:szCs w:val="24"/>
          <w:u w:val="single"/>
        </w:rPr>
        <w:t>are required for submittal</w:t>
      </w:r>
      <w:r w:rsidR="00DF2280" w:rsidRPr="00751D25">
        <w:rPr>
          <w:rFonts w:ascii="Arial" w:hAnsi="Arial" w:cs="Arial"/>
          <w:b/>
          <w:bCs/>
          <w:sz w:val="24"/>
          <w:szCs w:val="24"/>
        </w:rPr>
        <w:t xml:space="preserve">. All documents must be legible, describe what was purchased, and </w:t>
      </w:r>
      <w:r w:rsidR="3CE0BAFE" w:rsidRPr="00751D25">
        <w:rPr>
          <w:rFonts w:ascii="Arial" w:hAnsi="Arial" w:cs="Arial"/>
          <w:b/>
          <w:bCs/>
          <w:sz w:val="24"/>
          <w:szCs w:val="24"/>
        </w:rPr>
        <w:t>if possible</w:t>
      </w:r>
      <w:r w:rsidR="77D65728" w:rsidRPr="00751D25">
        <w:rPr>
          <w:rFonts w:ascii="Arial" w:hAnsi="Arial" w:cs="Arial"/>
          <w:b/>
          <w:bCs/>
          <w:sz w:val="24"/>
          <w:szCs w:val="24"/>
        </w:rPr>
        <w:t>,</w:t>
      </w:r>
      <w:r w:rsidR="3CE0BAFE" w:rsidRPr="00751D25">
        <w:rPr>
          <w:rFonts w:ascii="Arial" w:hAnsi="Arial" w:cs="Arial"/>
          <w:b/>
          <w:bCs/>
          <w:sz w:val="24"/>
          <w:szCs w:val="24"/>
        </w:rPr>
        <w:t xml:space="preserve"> include </w:t>
      </w:r>
      <w:r w:rsidR="00DF2280" w:rsidRPr="00751D25">
        <w:rPr>
          <w:rFonts w:ascii="Arial" w:hAnsi="Arial" w:cs="Arial"/>
          <w:b/>
          <w:bCs/>
          <w:sz w:val="24"/>
          <w:szCs w:val="24"/>
        </w:rPr>
        <w:t>what category the charge falls under</w:t>
      </w:r>
      <w:r w:rsidR="15B0609C" w:rsidRPr="00751D25">
        <w:rPr>
          <w:rFonts w:ascii="Arial" w:hAnsi="Arial" w:cs="Arial"/>
          <w:b/>
          <w:bCs/>
          <w:sz w:val="24"/>
          <w:szCs w:val="24"/>
        </w:rPr>
        <w:t xml:space="preserve"> directly on the receipt/documentation</w:t>
      </w:r>
      <w:r w:rsidR="00DF2280" w:rsidRPr="00751D25">
        <w:rPr>
          <w:rFonts w:ascii="Arial" w:hAnsi="Arial" w:cs="Arial"/>
          <w:b/>
          <w:bCs/>
          <w:sz w:val="24"/>
          <w:szCs w:val="24"/>
        </w:rPr>
        <w:t>.</w:t>
      </w:r>
    </w:p>
    <w:p w14:paraId="293FA83B" w14:textId="77777777" w:rsidR="006F195D" w:rsidRPr="00751D25" w:rsidRDefault="006F195D" w:rsidP="629AC14A">
      <w:pPr>
        <w:spacing w:after="0" w:line="240" w:lineRule="auto"/>
        <w:rPr>
          <w:rFonts w:ascii="Arial" w:hAnsi="Arial" w:cs="Arial"/>
          <w:b/>
          <w:bCs/>
        </w:rPr>
      </w:pPr>
    </w:p>
    <w:p w14:paraId="3251378E" w14:textId="4C92B373" w:rsidR="009E2F83" w:rsidRDefault="009E2F83" w:rsidP="629AC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51D25">
        <w:rPr>
          <w:rFonts w:ascii="Arial" w:hAnsi="Arial" w:cs="Arial"/>
          <w:b/>
          <w:bCs/>
          <w:sz w:val="24"/>
          <w:szCs w:val="24"/>
        </w:rPr>
        <w:t>In each of the budget categories below, d</w:t>
      </w:r>
      <w:r w:rsidR="00DF2280" w:rsidRPr="00751D25">
        <w:rPr>
          <w:rFonts w:ascii="Arial" w:hAnsi="Arial" w:cs="Arial"/>
          <w:b/>
          <w:bCs/>
          <w:sz w:val="24"/>
          <w:szCs w:val="24"/>
        </w:rPr>
        <w:t>escribe</w:t>
      </w:r>
      <w:r w:rsidRPr="00751D25">
        <w:rPr>
          <w:rFonts w:ascii="Arial" w:hAnsi="Arial" w:cs="Arial"/>
          <w:b/>
          <w:bCs/>
          <w:sz w:val="24"/>
          <w:szCs w:val="24"/>
        </w:rPr>
        <w:t xml:space="preserve"> (in detail) what 319 funds were spent on and what non-federal matching funds were provided for on this invoice.</w:t>
      </w:r>
      <w:r w:rsidR="499301D4" w:rsidRPr="00751D25">
        <w:rPr>
          <w:rFonts w:ascii="Arial" w:hAnsi="Arial" w:cs="Arial"/>
          <w:b/>
          <w:bCs/>
          <w:sz w:val="24"/>
          <w:szCs w:val="24"/>
        </w:rPr>
        <w:t xml:space="preserve"> If receipts do not include itemized details, they must be included here. </w:t>
      </w:r>
    </w:p>
    <w:p w14:paraId="5797D749" w14:textId="77777777" w:rsidR="00E721EA" w:rsidRDefault="00E721EA" w:rsidP="629AC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430AD2FC" w14:textId="77777777" w:rsidR="00E721EA" w:rsidRDefault="00E721EA" w:rsidP="00E721EA">
      <w:pPr>
        <w:widowControl w:val="0"/>
        <w:autoSpaceDE w:val="0"/>
        <w:autoSpaceDN w:val="0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F63B87" w:rsidRPr="00D153C5" w14:paraId="77C167C7" w14:textId="77777777" w:rsidTr="002739FD">
        <w:trPr>
          <w:trHeight w:val="543"/>
        </w:trPr>
        <w:tc>
          <w:tcPr>
            <w:tcW w:w="10790" w:type="dxa"/>
            <w:tcBorders>
              <w:top w:val="single" w:sz="4" w:space="0" w:color="D5DCE4" w:themeColor="text2" w:themeTint="33"/>
              <w:left w:val="single" w:sz="4" w:space="0" w:color="D5DCE4" w:themeColor="text2" w:themeTint="33"/>
              <w:bottom w:val="single" w:sz="4" w:space="0" w:color="6BB8D2"/>
              <w:right w:val="single" w:sz="4" w:space="0" w:color="D5DCE4" w:themeColor="text2" w:themeTint="33"/>
            </w:tcBorders>
            <w:shd w:val="clear" w:color="auto" w:fill="E7E6E6" w:themeFill="background2"/>
            <w:vAlign w:val="center"/>
          </w:tcPr>
          <w:p w14:paraId="14A42238" w14:textId="77777777" w:rsidR="00F63B87" w:rsidRPr="00D153C5" w:rsidRDefault="00F63B87" w:rsidP="002739FD">
            <w:pPr>
              <w:spacing w:before="240" w:line="240" w:lineRule="auto"/>
              <w:jc w:val="center"/>
              <w:rPr>
                <w:rStyle w:val="Strong"/>
              </w:rPr>
            </w:pPr>
            <w:r w:rsidRPr="00D153C5">
              <w:rPr>
                <w:rStyle w:val="Strong"/>
              </w:rPr>
              <w:t>Personnel</w:t>
            </w:r>
          </w:p>
        </w:tc>
      </w:tr>
      <w:tr w:rsidR="00F63B87" w:rsidRPr="000317DD" w14:paraId="7A918768" w14:textId="77777777" w:rsidTr="002739FD">
        <w:trPr>
          <w:trHeight w:val="615"/>
        </w:trPr>
        <w:tc>
          <w:tcPr>
            <w:tcW w:w="10790" w:type="dxa"/>
            <w:tcBorders>
              <w:top w:val="single" w:sz="4" w:space="0" w:color="6BB8D2"/>
              <w:left w:val="single" w:sz="4" w:space="0" w:color="D5DCE4" w:themeColor="text2" w:themeTint="33"/>
              <w:right w:val="single" w:sz="4" w:space="0" w:color="D5DCE4" w:themeColor="text2" w:themeTint="33"/>
            </w:tcBorders>
            <w:vAlign w:val="center"/>
          </w:tcPr>
          <w:p w14:paraId="51B7284A" w14:textId="77777777" w:rsidR="00F63B87" w:rsidRPr="000317DD" w:rsidRDefault="00F63B87" w:rsidP="002739FD">
            <w:pPr>
              <w:pStyle w:val="TableParagraph"/>
              <w:spacing w:before="240" w:line="240" w:lineRule="auto"/>
              <w:rPr>
                <w:rStyle w:val="IntenseEmphasis"/>
              </w:rPr>
            </w:pPr>
            <w:r w:rsidRPr="000317DD">
              <w:rPr>
                <w:rStyle w:val="IntenseEmphasis"/>
              </w:rPr>
              <w:t>Federal</w:t>
            </w:r>
          </w:p>
        </w:tc>
      </w:tr>
      <w:tr w:rsidR="00F63B87" w:rsidRPr="00E721EA" w14:paraId="73FC04D6" w14:textId="77777777" w:rsidTr="002739FD">
        <w:tc>
          <w:tcPr>
            <w:tcW w:w="10790" w:type="dxa"/>
            <w:tcBorders>
              <w:left w:val="single" w:sz="4" w:space="0" w:color="D5DCE4" w:themeColor="text2" w:themeTint="33"/>
              <w:right w:val="single" w:sz="4" w:space="0" w:color="D5DCE4" w:themeColor="text2" w:themeTint="33"/>
            </w:tcBorders>
            <w:vAlign w:val="center"/>
          </w:tcPr>
          <w:p w14:paraId="3C048988" w14:textId="77777777" w:rsidR="00F63B87" w:rsidRPr="00751D25" w:rsidRDefault="00F63B87" w:rsidP="002739F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Federal equipment expenses:</w:t>
            </w:r>
          </w:p>
          <w:p w14:paraId="151CFDDA" w14:textId="77777777" w:rsidR="00F63B87" w:rsidRDefault="00F63B87" w:rsidP="002739FD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144346B3" w14:textId="77777777" w:rsidR="00F63B87" w:rsidRPr="00E721EA" w:rsidRDefault="00F63B87" w:rsidP="002739FD">
            <w:pPr>
              <w:spacing w:after="0" w:line="240" w:lineRule="auto"/>
            </w:pPr>
            <w:r w:rsidRPr="00E721EA">
              <w:rPr>
                <w:rFonts w:ascii="Arial" w:hAnsi="Arial" w:cs="Arial"/>
                <w:color w:val="FF0000"/>
                <w:sz w:val="24"/>
                <w:szCs w:val="24"/>
              </w:rPr>
              <w:t>Documents can include timesheets of personnel working on project, sign in sheets for meetings/events, certificates of attendance etc. Documents are required for all personnel hours in this category, even if used as match.</w:t>
            </w:r>
          </w:p>
        </w:tc>
      </w:tr>
      <w:tr w:rsidR="00F63B87" w:rsidRPr="000317DD" w14:paraId="435FEF53" w14:textId="77777777" w:rsidTr="002739FD">
        <w:tc>
          <w:tcPr>
            <w:tcW w:w="10790" w:type="dxa"/>
            <w:tcBorders>
              <w:left w:val="single" w:sz="4" w:space="0" w:color="D5DCE4" w:themeColor="text2" w:themeTint="33"/>
              <w:right w:val="single" w:sz="4" w:space="0" w:color="D5DCE4" w:themeColor="text2" w:themeTint="33"/>
            </w:tcBorders>
            <w:vAlign w:val="center"/>
          </w:tcPr>
          <w:p w14:paraId="26526E58" w14:textId="77777777" w:rsidR="00F63B87" w:rsidRPr="000317DD" w:rsidRDefault="00F63B87" w:rsidP="002739FD">
            <w:pPr>
              <w:spacing w:before="240" w:line="240" w:lineRule="auto"/>
              <w:rPr>
                <w:rStyle w:val="IntenseEmphasis"/>
              </w:rPr>
            </w:pPr>
            <w:r w:rsidRPr="000317DD">
              <w:rPr>
                <w:rStyle w:val="IntenseEmphasis"/>
              </w:rPr>
              <w:t>Non-Federal Match</w:t>
            </w:r>
          </w:p>
        </w:tc>
      </w:tr>
      <w:tr w:rsidR="00F63B87" w14:paraId="5CEF0608" w14:textId="77777777" w:rsidTr="002739FD">
        <w:tc>
          <w:tcPr>
            <w:tcW w:w="10790" w:type="dxa"/>
            <w:tcBorders>
              <w:left w:val="single" w:sz="4" w:space="0" w:color="D5DCE4" w:themeColor="text2" w:themeTint="33"/>
              <w:bottom w:val="single" w:sz="4" w:space="0" w:color="D5DCE4" w:themeColor="text2" w:themeTint="33"/>
              <w:right w:val="single" w:sz="4" w:space="0" w:color="D5DCE4" w:themeColor="text2" w:themeTint="33"/>
            </w:tcBorders>
            <w:vAlign w:val="center"/>
          </w:tcPr>
          <w:p w14:paraId="526D1652" w14:textId="77777777" w:rsidR="00F63B87" w:rsidRPr="00751D25" w:rsidRDefault="00F63B87" w:rsidP="002739FD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Non-federal equipment expenses:</w:t>
            </w:r>
          </w:p>
          <w:p w14:paraId="3DFE3975" w14:textId="77777777" w:rsidR="00F63B87" w:rsidRDefault="00F63B87" w:rsidP="002739FD">
            <w:pPr>
              <w:spacing w:before="240" w:line="240" w:lineRule="auto"/>
            </w:pPr>
          </w:p>
        </w:tc>
      </w:tr>
    </w:tbl>
    <w:p w14:paraId="150E291A" w14:textId="77777777" w:rsidR="00F63B87" w:rsidRDefault="00F63B87" w:rsidP="00E721EA">
      <w:pPr>
        <w:widowControl w:val="0"/>
        <w:autoSpaceDE w:val="0"/>
        <w:autoSpaceDN w:val="0"/>
        <w:rPr>
          <w:rFonts w:ascii="Arial" w:hAnsi="Arial" w:cs="Arial"/>
        </w:rPr>
      </w:pPr>
    </w:p>
    <w:p w14:paraId="7B5E2A91" w14:textId="77777777" w:rsidR="00F63B87" w:rsidRDefault="00F63B87" w:rsidP="00E721EA">
      <w:pPr>
        <w:widowControl w:val="0"/>
        <w:autoSpaceDE w:val="0"/>
        <w:autoSpaceDN w:val="0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single" w:sz="4" w:space="0" w:color="D5DCE4" w:themeColor="text2" w:themeTint="33"/>
          <w:left w:val="single" w:sz="4" w:space="0" w:color="D5DCE4" w:themeColor="text2" w:themeTint="33"/>
          <w:bottom w:val="single" w:sz="4" w:space="0" w:color="D5DCE4" w:themeColor="text2" w:themeTint="33"/>
          <w:right w:val="single" w:sz="4" w:space="0" w:color="D5DCE4" w:themeColor="text2" w:themeTint="33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E721EA" w14:paraId="4F83650F" w14:textId="77777777" w:rsidTr="00F63B87">
        <w:tc>
          <w:tcPr>
            <w:tcW w:w="10070" w:type="dxa"/>
            <w:shd w:val="clear" w:color="auto" w:fill="E7E6E6" w:themeFill="background2"/>
            <w:vAlign w:val="center"/>
          </w:tcPr>
          <w:p w14:paraId="114CEF42" w14:textId="24CBB043" w:rsidR="00E721EA" w:rsidRDefault="00E721EA" w:rsidP="002739FD">
            <w:pPr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98523C">
              <w:rPr>
                <w:rStyle w:val="Strong"/>
              </w:rPr>
              <w:t>Supplies</w:t>
            </w:r>
          </w:p>
        </w:tc>
      </w:tr>
      <w:tr w:rsidR="00E721EA" w14:paraId="7658FDD2" w14:textId="77777777" w:rsidTr="00F63B87">
        <w:tc>
          <w:tcPr>
            <w:tcW w:w="10070" w:type="dxa"/>
            <w:vAlign w:val="center"/>
          </w:tcPr>
          <w:p w14:paraId="7EC8BF1F" w14:textId="77777777" w:rsidR="00E721EA" w:rsidRPr="000317DD" w:rsidRDefault="00E721EA" w:rsidP="002739FD">
            <w:pPr>
              <w:spacing w:before="240"/>
              <w:rPr>
                <w:rStyle w:val="IntenseEmphasis"/>
              </w:rPr>
            </w:pPr>
            <w:r w:rsidRPr="000317DD">
              <w:rPr>
                <w:rStyle w:val="IntenseEmphasis"/>
              </w:rPr>
              <w:t>Federal</w:t>
            </w:r>
          </w:p>
        </w:tc>
      </w:tr>
      <w:tr w:rsidR="00E721EA" w14:paraId="5C912AE4" w14:textId="77777777" w:rsidTr="00F63B87">
        <w:tc>
          <w:tcPr>
            <w:tcW w:w="10070" w:type="dxa"/>
            <w:vAlign w:val="center"/>
          </w:tcPr>
          <w:p w14:paraId="77E814AD" w14:textId="77777777" w:rsidR="00E721EA" w:rsidRPr="00751D25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Federal equipment expenses:</w:t>
            </w:r>
          </w:p>
          <w:p w14:paraId="284E069C" w14:textId="77777777" w:rsidR="00E721EA" w:rsidRPr="00751D25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  <w:p w14:paraId="75B930C7" w14:textId="7469B58C" w:rsidR="00E721EA" w:rsidRPr="00E721EA" w:rsidRDefault="00E721EA" w:rsidP="00E721EA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E721EA">
              <w:rPr>
                <w:rFonts w:ascii="Arial" w:hAnsi="Arial" w:cs="Arial"/>
                <w:color w:val="FF0000"/>
                <w:sz w:val="24"/>
                <w:szCs w:val="24"/>
              </w:rPr>
              <w:t>Purchases of $500 or less are considered supplies – receipts are required for all purchases in this category, even if used as match.</w:t>
            </w:r>
          </w:p>
        </w:tc>
      </w:tr>
      <w:tr w:rsidR="00E721EA" w14:paraId="29163A08" w14:textId="77777777" w:rsidTr="00F63B87">
        <w:tc>
          <w:tcPr>
            <w:tcW w:w="10070" w:type="dxa"/>
            <w:vAlign w:val="center"/>
          </w:tcPr>
          <w:p w14:paraId="48275C8C" w14:textId="77777777" w:rsidR="00E721EA" w:rsidRPr="000317DD" w:rsidRDefault="00E721EA" w:rsidP="002739FD">
            <w:pPr>
              <w:spacing w:before="240"/>
              <w:rPr>
                <w:rStyle w:val="IntenseEmphasis"/>
              </w:rPr>
            </w:pPr>
            <w:r w:rsidRPr="000317DD">
              <w:rPr>
                <w:rStyle w:val="IntenseEmphasis"/>
              </w:rPr>
              <w:t>Non-Federal match</w:t>
            </w:r>
          </w:p>
        </w:tc>
      </w:tr>
      <w:tr w:rsidR="00E721EA" w14:paraId="1829750E" w14:textId="77777777" w:rsidTr="00F63B87">
        <w:tc>
          <w:tcPr>
            <w:tcW w:w="10070" w:type="dxa"/>
            <w:vAlign w:val="center"/>
          </w:tcPr>
          <w:p w14:paraId="7D63D1AF" w14:textId="77777777" w:rsidR="00E721EA" w:rsidRPr="00751D25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Non-federal equipment expenses:</w:t>
            </w:r>
          </w:p>
          <w:p w14:paraId="7423B025" w14:textId="77777777" w:rsidR="00E721EA" w:rsidRPr="008450B5" w:rsidRDefault="00E721EA" w:rsidP="002739FD">
            <w:pPr>
              <w:spacing w:before="240"/>
              <w:rPr>
                <w:i/>
              </w:rPr>
            </w:pPr>
          </w:p>
        </w:tc>
      </w:tr>
    </w:tbl>
    <w:p w14:paraId="097C4613" w14:textId="77777777" w:rsidR="00E721EA" w:rsidRDefault="00E721EA" w:rsidP="00E721EA">
      <w:pPr>
        <w:rPr>
          <w:rFonts w:ascii="Arial" w:hAnsi="Arial" w:cs="Arial"/>
          <w:szCs w:val="24"/>
        </w:rPr>
      </w:pPr>
    </w:p>
    <w:tbl>
      <w:tblPr>
        <w:tblStyle w:val="TableGrid"/>
        <w:tblW w:w="0" w:type="auto"/>
        <w:tblBorders>
          <w:top w:val="single" w:sz="4" w:space="0" w:color="D5DCE4" w:themeColor="text2" w:themeTint="33"/>
          <w:left w:val="single" w:sz="4" w:space="0" w:color="D5DCE4" w:themeColor="text2" w:themeTint="33"/>
          <w:bottom w:val="single" w:sz="4" w:space="0" w:color="D5DCE4" w:themeColor="text2" w:themeTint="33"/>
          <w:right w:val="single" w:sz="4" w:space="0" w:color="D5DCE4" w:themeColor="text2" w:themeTint="33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E721EA" w14:paraId="289F65DF" w14:textId="77777777" w:rsidTr="002739FD">
        <w:tc>
          <w:tcPr>
            <w:tcW w:w="10790" w:type="dxa"/>
            <w:shd w:val="clear" w:color="auto" w:fill="E7E6E6" w:themeFill="background2"/>
            <w:vAlign w:val="center"/>
          </w:tcPr>
          <w:p w14:paraId="7F98EBEA" w14:textId="77777777" w:rsidR="00E721EA" w:rsidRDefault="00E721EA" w:rsidP="002739FD">
            <w:pPr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98523C">
              <w:rPr>
                <w:rStyle w:val="Strong"/>
              </w:rPr>
              <w:t>Equipment</w:t>
            </w:r>
          </w:p>
        </w:tc>
      </w:tr>
      <w:tr w:rsidR="00E721EA" w14:paraId="4533503B" w14:textId="77777777" w:rsidTr="002739FD">
        <w:tc>
          <w:tcPr>
            <w:tcW w:w="10790" w:type="dxa"/>
            <w:vAlign w:val="center"/>
          </w:tcPr>
          <w:p w14:paraId="0613EB37" w14:textId="77777777" w:rsidR="00E721EA" w:rsidRPr="000317DD" w:rsidRDefault="00E721EA" w:rsidP="002739FD">
            <w:pPr>
              <w:spacing w:before="240"/>
              <w:rPr>
                <w:rStyle w:val="IntenseEmphasis"/>
              </w:rPr>
            </w:pPr>
            <w:r w:rsidRPr="000317DD">
              <w:rPr>
                <w:rStyle w:val="IntenseEmphasis"/>
              </w:rPr>
              <w:t>Federal</w:t>
            </w:r>
          </w:p>
        </w:tc>
      </w:tr>
      <w:tr w:rsidR="00E721EA" w14:paraId="09934548" w14:textId="77777777" w:rsidTr="002739FD">
        <w:tc>
          <w:tcPr>
            <w:tcW w:w="10790" w:type="dxa"/>
            <w:vAlign w:val="center"/>
          </w:tcPr>
          <w:p w14:paraId="097B4A57" w14:textId="7450EA01" w:rsidR="00E721EA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Federal equipment expenses:</w:t>
            </w:r>
          </w:p>
          <w:p w14:paraId="05B238A3" w14:textId="77777777" w:rsidR="00E721EA" w:rsidRPr="00751D25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  <w:p w14:paraId="12FCDC11" w14:textId="21338235" w:rsidR="00E721EA" w:rsidRPr="00E721EA" w:rsidRDefault="00E721EA" w:rsidP="00E721EA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721EA">
              <w:rPr>
                <w:rFonts w:ascii="Arial" w:hAnsi="Arial" w:cs="Arial"/>
                <w:color w:val="FF0000"/>
                <w:sz w:val="24"/>
                <w:szCs w:val="24"/>
              </w:rPr>
              <w:t>Purchases exceeding $500 are considered equipment – receipts are required for all purchases in this category, even if used as match.</w:t>
            </w:r>
          </w:p>
        </w:tc>
      </w:tr>
      <w:tr w:rsidR="00E721EA" w14:paraId="2846949A" w14:textId="77777777" w:rsidTr="002739FD">
        <w:tc>
          <w:tcPr>
            <w:tcW w:w="10790" w:type="dxa"/>
            <w:vAlign w:val="center"/>
          </w:tcPr>
          <w:p w14:paraId="71D58B1C" w14:textId="77777777" w:rsidR="00E721EA" w:rsidRPr="000317DD" w:rsidRDefault="00E721EA" w:rsidP="002739FD">
            <w:pPr>
              <w:spacing w:before="240"/>
              <w:rPr>
                <w:rStyle w:val="IntenseEmphasis"/>
              </w:rPr>
            </w:pPr>
            <w:r w:rsidRPr="000317DD">
              <w:rPr>
                <w:rStyle w:val="IntenseEmphasis"/>
              </w:rPr>
              <w:t>Non-Federal Match</w:t>
            </w:r>
          </w:p>
        </w:tc>
      </w:tr>
      <w:tr w:rsidR="00E721EA" w14:paraId="080FCE82" w14:textId="77777777" w:rsidTr="002739FD">
        <w:tc>
          <w:tcPr>
            <w:tcW w:w="10790" w:type="dxa"/>
          </w:tcPr>
          <w:p w14:paraId="4153E610" w14:textId="77777777" w:rsidR="00E721EA" w:rsidRPr="00751D25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Non-federal equipment expenses:</w:t>
            </w:r>
          </w:p>
          <w:p w14:paraId="734DBB1A" w14:textId="77777777" w:rsidR="00E721EA" w:rsidRDefault="00E721EA" w:rsidP="002739FD">
            <w:pPr>
              <w:spacing w:before="240"/>
              <w:rPr>
                <w:rFonts w:ascii="Arial" w:hAnsi="Arial" w:cs="Arial"/>
                <w:szCs w:val="24"/>
              </w:rPr>
            </w:pPr>
          </w:p>
        </w:tc>
      </w:tr>
    </w:tbl>
    <w:p w14:paraId="617200A8" w14:textId="77777777" w:rsidR="00E721EA" w:rsidRDefault="00E721EA" w:rsidP="00E721EA">
      <w:pPr>
        <w:rPr>
          <w:rFonts w:ascii="Arial" w:hAnsi="Arial" w:cs="Arial"/>
          <w:szCs w:val="24"/>
        </w:rPr>
      </w:pPr>
    </w:p>
    <w:tbl>
      <w:tblPr>
        <w:tblStyle w:val="TableGrid"/>
        <w:tblW w:w="0" w:type="auto"/>
        <w:tblBorders>
          <w:top w:val="single" w:sz="4" w:space="0" w:color="D5DCE4" w:themeColor="text2" w:themeTint="33"/>
          <w:left w:val="single" w:sz="4" w:space="0" w:color="D5DCE4" w:themeColor="text2" w:themeTint="33"/>
          <w:bottom w:val="single" w:sz="4" w:space="0" w:color="D5DCE4" w:themeColor="text2" w:themeTint="33"/>
          <w:right w:val="single" w:sz="4" w:space="0" w:color="D5DCE4" w:themeColor="text2" w:themeTint="33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E721EA" w14:paraId="4944CC1B" w14:textId="77777777" w:rsidTr="002739FD">
        <w:tc>
          <w:tcPr>
            <w:tcW w:w="10790" w:type="dxa"/>
            <w:shd w:val="clear" w:color="auto" w:fill="E7E6E6" w:themeFill="background2"/>
            <w:vAlign w:val="center"/>
          </w:tcPr>
          <w:p w14:paraId="6D90060B" w14:textId="77777777" w:rsidR="00E721EA" w:rsidRDefault="00E721EA" w:rsidP="002739FD">
            <w:pPr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98523C">
              <w:rPr>
                <w:rStyle w:val="Strong"/>
              </w:rPr>
              <w:t>Travel</w:t>
            </w:r>
          </w:p>
        </w:tc>
      </w:tr>
      <w:tr w:rsidR="00E721EA" w14:paraId="78E40398" w14:textId="77777777" w:rsidTr="002739FD">
        <w:tc>
          <w:tcPr>
            <w:tcW w:w="10790" w:type="dxa"/>
            <w:vAlign w:val="center"/>
          </w:tcPr>
          <w:p w14:paraId="6F57083D" w14:textId="77777777" w:rsidR="00E721EA" w:rsidRPr="000317DD" w:rsidRDefault="00E721EA" w:rsidP="002739FD">
            <w:pPr>
              <w:spacing w:before="240"/>
              <w:rPr>
                <w:rStyle w:val="IntenseEmphasis"/>
              </w:rPr>
            </w:pPr>
            <w:r w:rsidRPr="000317DD">
              <w:rPr>
                <w:rStyle w:val="IntenseEmphasis"/>
              </w:rPr>
              <w:t>Federal</w:t>
            </w:r>
          </w:p>
        </w:tc>
      </w:tr>
      <w:tr w:rsidR="00E721EA" w14:paraId="43A02D58" w14:textId="77777777" w:rsidTr="002739FD">
        <w:tc>
          <w:tcPr>
            <w:tcW w:w="10790" w:type="dxa"/>
            <w:vAlign w:val="center"/>
          </w:tcPr>
          <w:p w14:paraId="194AB18B" w14:textId="77777777" w:rsidR="00E721EA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Federal equipment expenses:</w:t>
            </w:r>
          </w:p>
          <w:p w14:paraId="5B4ECB7A" w14:textId="77777777" w:rsidR="00E721EA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  <w:p w14:paraId="423D4581" w14:textId="78E0F636" w:rsidR="00E721EA" w:rsidRPr="00E721EA" w:rsidRDefault="00E721EA" w:rsidP="00E721EA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721EA">
              <w:rPr>
                <w:rFonts w:ascii="Arial" w:hAnsi="Arial" w:cs="Arial"/>
                <w:color w:val="FF0000"/>
                <w:sz w:val="24"/>
                <w:szCs w:val="24"/>
              </w:rPr>
              <w:t>Receipts (fuel purchases, miles traveled, ticket costs, etc.) are required for all purchases in this category, even if used as match.</w:t>
            </w:r>
          </w:p>
        </w:tc>
      </w:tr>
      <w:tr w:rsidR="00E721EA" w14:paraId="3F971DFD" w14:textId="77777777" w:rsidTr="002739FD">
        <w:tc>
          <w:tcPr>
            <w:tcW w:w="10790" w:type="dxa"/>
            <w:vAlign w:val="center"/>
          </w:tcPr>
          <w:p w14:paraId="72F86DBF" w14:textId="77777777" w:rsidR="00E721EA" w:rsidRPr="000317DD" w:rsidRDefault="00E721EA" w:rsidP="002739FD">
            <w:pPr>
              <w:spacing w:before="240"/>
              <w:rPr>
                <w:rStyle w:val="IntenseEmphasis"/>
              </w:rPr>
            </w:pPr>
            <w:r w:rsidRPr="000317DD">
              <w:rPr>
                <w:rStyle w:val="IntenseEmphasis"/>
              </w:rPr>
              <w:t>Non-Federal Match</w:t>
            </w:r>
          </w:p>
        </w:tc>
      </w:tr>
      <w:tr w:rsidR="00E721EA" w14:paraId="5DF91691" w14:textId="77777777" w:rsidTr="002739FD">
        <w:tc>
          <w:tcPr>
            <w:tcW w:w="10790" w:type="dxa"/>
          </w:tcPr>
          <w:p w14:paraId="4AADDDFC" w14:textId="77777777" w:rsidR="00E721EA" w:rsidRPr="00751D25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Non-federal equipment expenses:</w:t>
            </w:r>
          </w:p>
          <w:p w14:paraId="1A81D66B" w14:textId="77777777" w:rsidR="00E721EA" w:rsidRDefault="00E721EA" w:rsidP="002739FD">
            <w:pPr>
              <w:spacing w:before="240"/>
              <w:rPr>
                <w:rFonts w:ascii="Arial" w:hAnsi="Arial" w:cs="Arial"/>
                <w:szCs w:val="24"/>
              </w:rPr>
            </w:pPr>
          </w:p>
          <w:p w14:paraId="285B9F40" w14:textId="77777777" w:rsidR="00E721EA" w:rsidRDefault="00E721EA" w:rsidP="002739FD">
            <w:pPr>
              <w:spacing w:before="240"/>
              <w:rPr>
                <w:rFonts w:ascii="Arial" w:hAnsi="Arial" w:cs="Arial"/>
                <w:szCs w:val="24"/>
              </w:rPr>
            </w:pPr>
          </w:p>
        </w:tc>
      </w:tr>
    </w:tbl>
    <w:p w14:paraId="37E39AFC" w14:textId="77777777" w:rsidR="00E721EA" w:rsidRDefault="00E721EA" w:rsidP="00E721EA">
      <w:pPr>
        <w:rPr>
          <w:rFonts w:ascii="Arial" w:hAnsi="Arial" w:cs="Arial"/>
          <w:szCs w:val="24"/>
        </w:rPr>
      </w:pPr>
    </w:p>
    <w:tbl>
      <w:tblPr>
        <w:tblStyle w:val="TableGrid"/>
        <w:tblW w:w="0" w:type="auto"/>
        <w:tblBorders>
          <w:top w:val="single" w:sz="4" w:space="0" w:color="D5DCE4" w:themeColor="text2" w:themeTint="33"/>
          <w:left w:val="single" w:sz="4" w:space="0" w:color="D5DCE4" w:themeColor="text2" w:themeTint="33"/>
          <w:bottom w:val="single" w:sz="4" w:space="0" w:color="D5DCE4" w:themeColor="text2" w:themeTint="33"/>
          <w:right w:val="single" w:sz="4" w:space="0" w:color="D5DCE4" w:themeColor="text2" w:themeTint="33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E721EA" w14:paraId="4C3EC829" w14:textId="77777777" w:rsidTr="002739FD">
        <w:tc>
          <w:tcPr>
            <w:tcW w:w="10790" w:type="dxa"/>
            <w:shd w:val="clear" w:color="auto" w:fill="E7E6E6" w:themeFill="background2"/>
          </w:tcPr>
          <w:p w14:paraId="31BD7503" w14:textId="77777777" w:rsidR="00E721EA" w:rsidRDefault="00E721EA" w:rsidP="002739FD">
            <w:pPr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98523C">
              <w:rPr>
                <w:rStyle w:val="Strong"/>
              </w:rPr>
              <w:t>Contractual</w:t>
            </w:r>
          </w:p>
        </w:tc>
      </w:tr>
      <w:tr w:rsidR="00E721EA" w14:paraId="497F11A3" w14:textId="77777777" w:rsidTr="002739FD">
        <w:tc>
          <w:tcPr>
            <w:tcW w:w="10790" w:type="dxa"/>
          </w:tcPr>
          <w:p w14:paraId="30911929" w14:textId="75FB4897" w:rsidR="00E721EA" w:rsidRDefault="00E721EA" w:rsidP="00E721EA">
            <w:pPr>
              <w:spacing w:before="240"/>
              <w:rPr>
                <w:rFonts w:ascii="Arial" w:hAnsi="Arial" w:cs="Arial"/>
                <w:szCs w:val="24"/>
              </w:rPr>
            </w:pPr>
            <w:r w:rsidRPr="000317DD">
              <w:rPr>
                <w:rStyle w:val="IntenseEmphasis"/>
              </w:rPr>
              <w:t>Federal</w:t>
            </w:r>
          </w:p>
        </w:tc>
      </w:tr>
      <w:tr w:rsidR="00E721EA" w14:paraId="595044E0" w14:textId="77777777" w:rsidTr="002739FD">
        <w:tc>
          <w:tcPr>
            <w:tcW w:w="10790" w:type="dxa"/>
          </w:tcPr>
          <w:p w14:paraId="1DF5A63C" w14:textId="77777777" w:rsidR="00E721EA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Federal equipment expenses:</w:t>
            </w:r>
          </w:p>
          <w:p w14:paraId="54E858D4" w14:textId="77777777" w:rsidR="00E721EA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  <w:p w14:paraId="10F670C1" w14:textId="70A49BD6" w:rsidR="00E721EA" w:rsidRPr="00E721EA" w:rsidRDefault="00E721EA" w:rsidP="00E721EA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721EA">
              <w:rPr>
                <w:rFonts w:ascii="Arial" w:hAnsi="Arial" w:cs="Arial"/>
                <w:color w:val="FF0000"/>
                <w:sz w:val="24"/>
                <w:szCs w:val="24"/>
              </w:rPr>
              <w:t>Sub-contractors should keep and submit all receipts from things they buy to complete jobs and/or for staff time/labor.</w:t>
            </w:r>
          </w:p>
        </w:tc>
      </w:tr>
      <w:tr w:rsidR="00E721EA" w14:paraId="6731F10F" w14:textId="77777777" w:rsidTr="002739FD">
        <w:tc>
          <w:tcPr>
            <w:tcW w:w="10790" w:type="dxa"/>
          </w:tcPr>
          <w:p w14:paraId="7F6BD75C" w14:textId="532182B1" w:rsidR="00E721EA" w:rsidRDefault="00E721EA" w:rsidP="002739FD">
            <w:pPr>
              <w:spacing w:before="240"/>
              <w:rPr>
                <w:rFonts w:ascii="Arial" w:hAnsi="Arial" w:cs="Arial"/>
                <w:szCs w:val="24"/>
              </w:rPr>
            </w:pPr>
            <w:r w:rsidRPr="000317DD">
              <w:rPr>
                <w:rStyle w:val="IntenseEmphasis"/>
              </w:rPr>
              <w:t>Non-Federal Match</w:t>
            </w:r>
          </w:p>
        </w:tc>
      </w:tr>
      <w:tr w:rsidR="00E721EA" w14:paraId="56661E47" w14:textId="77777777" w:rsidTr="002739FD">
        <w:tc>
          <w:tcPr>
            <w:tcW w:w="10790" w:type="dxa"/>
          </w:tcPr>
          <w:p w14:paraId="0539A04C" w14:textId="77777777" w:rsidR="00E721EA" w:rsidRPr="00751D25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Non-federal equipment expenses:</w:t>
            </w:r>
          </w:p>
          <w:p w14:paraId="66D6B838" w14:textId="77777777" w:rsidR="00E721EA" w:rsidRDefault="00E721EA" w:rsidP="002739FD">
            <w:pPr>
              <w:spacing w:before="240"/>
              <w:rPr>
                <w:rFonts w:ascii="Arial" w:hAnsi="Arial" w:cs="Arial"/>
                <w:szCs w:val="24"/>
              </w:rPr>
            </w:pPr>
          </w:p>
        </w:tc>
      </w:tr>
    </w:tbl>
    <w:p w14:paraId="2AD46897" w14:textId="77777777" w:rsidR="00E721EA" w:rsidRDefault="00E721EA" w:rsidP="00E721EA">
      <w:pPr>
        <w:rPr>
          <w:rFonts w:ascii="Arial" w:hAnsi="Arial" w:cs="Arial"/>
          <w:szCs w:val="24"/>
        </w:rPr>
      </w:pPr>
    </w:p>
    <w:tbl>
      <w:tblPr>
        <w:tblStyle w:val="TableGrid"/>
        <w:tblW w:w="0" w:type="auto"/>
        <w:tblBorders>
          <w:top w:val="single" w:sz="4" w:space="0" w:color="D5DCE4" w:themeColor="text2" w:themeTint="33"/>
          <w:left w:val="single" w:sz="4" w:space="0" w:color="D5DCE4" w:themeColor="text2" w:themeTint="33"/>
          <w:bottom w:val="single" w:sz="4" w:space="0" w:color="D5DCE4" w:themeColor="text2" w:themeTint="33"/>
          <w:right w:val="single" w:sz="4" w:space="0" w:color="D5DCE4" w:themeColor="text2" w:themeTint="33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E721EA" w14:paraId="44AEB898" w14:textId="77777777" w:rsidTr="002739FD">
        <w:tc>
          <w:tcPr>
            <w:tcW w:w="10790" w:type="dxa"/>
            <w:shd w:val="clear" w:color="auto" w:fill="E7E6E6" w:themeFill="background2"/>
            <w:vAlign w:val="center"/>
          </w:tcPr>
          <w:p w14:paraId="31BD428C" w14:textId="77777777" w:rsidR="00E721EA" w:rsidRDefault="00E721EA" w:rsidP="002739FD">
            <w:pPr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98523C">
              <w:rPr>
                <w:rStyle w:val="Strong"/>
              </w:rPr>
              <w:t>Operating Cost</w:t>
            </w:r>
          </w:p>
        </w:tc>
      </w:tr>
      <w:tr w:rsidR="00E721EA" w14:paraId="7517F8AB" w14:textId="77777777" w:rsidTr="002739FD">
        <w:tc>
          <w:tcPr>
            <w:tcW w:w="10790" w:type="dxa"/>
            <w:vAlign w:val="center"/>
          </w:tcPr>
          <w:p w14:paraId="7DEC80D9" w14:textId="77777777" w:rsidR="00E721EA" w:rsidRPr="000317DD" w:rsidRDefault="00E721EA" w:rsidP="002739FD">
            <w:pPr>
              <w:spacing w:before="240"/>
              <w:rPr>
                <w:rStyle w:val="IntenseEmphasis"/>
              </w:rPr>
            </w:pPr>
            <w:r w:rsidRPr="000317DD">
              <w:rPr>
                <w:rStyle w:val="IntenseEmphasis"/>
              </w:rPr>
              <w:t>Federal</w:t>
            </w:r>
          </w:p>
        </w:tc>
      </w:tr>
      <w:tr w:rsidR="00E721EA" w14:paraId="325F5EF9" w14:textId="77777777" w:rsidTr="002739FD">
        <w:tc>
          <w:tcPr>
            <w:tcW w:w="10790" w:type="dxa"/>
            <w:vAlign w:val="center"/>
          </w:tcPr>
          <w:p w14:paraId="73F71214" w14:textId="77777777" w:rsidR="00E721EA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Federal equipment expenses:</w:t>
            </w:r>
          </w:p>
          <w:p w14:paraId="5CC2A5CC" w14:textId="5E90BF0F" w:rsidR="00E721EA" w:rsidRDefault="00E721EA" w:rsidP="00E721EA">
            <w:pPr>
              <w:spacing w:before="240"/>
              <w:rPr>
                <w:rFonts w:ascii="Arial" w:hAnsi="Arial" w:cs="Arial"/>
                <w:szCs w:val="24"/>
              </w:rPr>
            </w:pPr>
            <w:r w:rsidRPr="00E721EA">
              <w:rPr>
                <w:rFonts w:ascii="Arial" w:hAnsi="Arial" w:cs="Arial"/>
                <w:color w:val="FF0000"/>
                <w:sz w:val="24"/>
                <w:szCs w:val="24"/>
              </w:rPr>
              <w:t xml:space="preserve">Receipts (utility bills, office supplies, other overhead, etc.) are required for all costs in this category, even if used as match. If receipts cannot be </w:t>
            </w:r>
            <w:r w:rsidRPr="00E721EA">
              <w:rPr>
                <w:rFonts w:ascii="Arial" w:hAnsi="Arial" w:cs="Arial"/>
                <w:color w:val="FF0000"/>
                <w:sz w:val="24"/>
                <w:szCs w:val="24"/>
              </w:rPr>
              <w:t>provided,</w:t>
            </w:r>
            <w:r w:rsidRPr="00E721EA">
              <w:rPr>
                <w:rFonts w:ascii="Arial" w:hAnsi="Arial" w:cs="Arial"/>
                <w:color w:val="FF0000"/>
                <w:sz w:val="24"/>
                <w:szCs w:val="24"/>
              </w:rPr>
              <w:t xml:space="preserve"> please describe why.</w:t>
            </w:r>
          </w:p>
        </w:tc>
      </w:tr>
      <w:tr w:rsidR="00E721EA" w14:paraId="040E19B8" w14:textId="77777777" w:rsidTr="002739FD">
        <w:tc>
          <w:tcPr>
            <w:tcW w:w="10790" w:type="dxa"/>
            <w:vAlign w:val="center"/>
          </w:tcPr>
          <w:p w14:paraId="0FCB4476" w14:textId="77777777" w:rsidR="00E721EA" w:rsidRPr="000317DD" w:rsidRDefault="00E721EA" w:rsidP="002739FD">
            <w:pPr>
              <w:spacing w:before="240"/>
              <w:rPr>
                <w:rStyle w:val="IntenseEmphasis"/>
              </w:rPr>
            </w:pPr>
            <w:r w:rsidRPr="000317DD">
              <w:rPr>
                <w:rStyle w:val="IntenseEmphasis"/>
              </w:rPr>
              <w:t>Non-Federal Match</w:t>
            </w:r>
          </w:p>
        </w:tc>
      </w:tr>
      <w:tr w:rsidR="00E721EA" w14:paraId="0ADA8472" w14:textId="77777777" w:rsidTr="002739FD">
        <w:tc>
          <w:tcPr>
            <w:tcW w:w="10790" w:type="dxa"/>
          </w:tcPr>
          <w:p w14:paraId="2BFD59D3" w14:textId="71FE8979" w:rsidR="00E721EA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Non-federal equipment expenses:</w:t>
            </w:r>
          </w:p>
          <w:p w14:paraId="360591E2" w14:textId="77777777" w:rsidR="00E721EA" w:rsidRDefault="00E721EA" w:rsidP="00E721EA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14:paraId="316BAD0C" w14:textId="77777777" w:rsidR="00E721EA" w:rsidRDefault="00E721EA" w:rsidP="002739FD">
            <w:pPr>
              <w:spacing w:before="240"/>
              <w:rPr>
                <w:rFonts w:ascii="Arial" w:hAnsi="Arial" w:cs="Arial"/>
                <w:szCs w:val="24"/>
              </w:rPr>
            </w:pPr>
          </w:p>
        </w:tc>
      </w:tr>
    </w:tbl>
    <w:p w14:paraId="7C17D025" w14:textId="77777777" w:rsidR="00E721EA" w:rsidRDefault="00E721EA" w:rsidP="00E721EA">
      <w:pPr>
        <w:rPr>
          <w:rFonts w:ascii="Arial" w:hAnsi="Arial" w:cs="Arial"/>
          <w:szCs w:val="24"/>
        </w:rPr>
      </w:pPr>
    </w:p>
    <w:tbl>
      <w:tblPr>
        <w:tblStyle w:val="TableGrid"/>
        <w:tblW w:w="0" w:type="auto"/>
        <w:tblBorders>
          <w:top w:val="single" w:sz="4" w:space="0" w:color="D5DCE4" w:themeColor="text2" w:themeTint="33"/>
          <w:left w:val="single" w:sz="4" w:space="0" w:color="D5DCE4" w:themeColor="text2" w:themeTint="33"/>
          <w:bottom w:val="single" w:sz="4" w:space="0" w:color="D5DCE4" w:themeColor="text2" w:themeTint="33"/>
          <w:right w:val="single" w:sz="4" w:space="0" w:color="D5DCE4" w:themeColor="text2" w:themeTint="33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</w:tblGrid>
      <w:tr w:rsidR="00E721EA" w14:paraId="61B87DDD" w14:textId="77777777" w:rsidTr="002739FD">
        <w:tc>
          <w:tcPr>
            <w:tcW w:w="10790" w:type="dxa"/>
            <w:shd w:val="clear" w:color="auto" w:fill="E7E6E6" w:themeFill="background2"/>
            <w:vAlign w:val="center"/>
          </w:tcPr>
          <w:p w14:paraId="38990744" w14:textId="77777777" w:rsidR="00E721EA" w:rsidRDefault="00E721EA" w:rsidP="002739FD">
            <w:pPr>
              <w:spacing w:before="240"/>
              <w:jc w:val="center"/>
              <w:rPr>
                <w:rFonts w:ascii="Arial" w:hAnsi="Arial" w:cs="Arial"/>
                <w:szCs w:val="24"/>
              </w:rPr>
            </w:pPr>
            <w:r w:rsidRPr="0098523C">
              <w:rPr>
                <w:rStyle w:val="Strong"/>
              </w:rPr>
              <w:t>Other</w:t>
            </w:r>
          </w:p>
        </w:tc>
      </w:tr>
      <w:tr w:rsidR="00E721EA" w14:paraId="00F3E091" w14:textId="77777777" w:rsidTr="002739FD">
        <w:tc>
          <w:tcPr>
            <w:tcW w:w="10790" w:type="dxa"/>
            <w:vAlign w:val="center"/>
          </w:tcPr>
          <w:p w14:paraId="7DC17008" w14:textId="77777777" w:rsidR="00E721EA" w:rsidRPr="000317DD" w:rsidRDefault="00E721EA" w:rsidP="002739FD">
            <w:pPr>
              <w:spacing w:before="240"/>
              <w:rPr>
                <w:rStyle w:val="IntenseEmphasis"/>
              </w:rPr>
            </w:pPr>
            <w:r w:rsidRPr="000317DD">
              <w:rPr>
                <w:rStyle w:val="IntenseEmphasis"/>
              </w:rPr>
              <w:t>Federal</w:t>
            </w:r>
          </w:p>
        </w:tc>
      </w:tr>
      <w:tr w:rsidR="00E721EA" w14:paraId="629659A5" w14:textId="77777777" w:rsidTr="002739FD">
        <w:tc>
          <w:tcPr>
            <w:tcW w:w="10790" w:type="dxa"/>
            <w:vAlign w:val="center"/>
          </w:tcPr>
          <w:p w14:paraId="66BE9DC1" w14:textId="77777777" w:rsidR="00E721EA" w:rsidRDefault="00E721EA" w:rsidP="00E721E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Federal equipment expenses:</w:t>
            </w:r>
          </w:p>
          <w:p w14:paraId="3716E254" w14:textId="77777777" w:rsidR="00E721EA" w:rsidRPr="00E721EA" w:rsidRDefault="00E721EA" w:rsidP="00E721EA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7C8A5972" w14:textId="7C3728D5" w:rsidR="00E721EA" w:rsidRDefault="00E721EA" w:rsidP="00E721EA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E721EA">
              <w:rPr>
                <w:rFonts w:ascii="Arial" w:hAnsi="Arial" w:cs="Arial"/>
                <w:color w:val="FF0000"/>
                <w:sz w:val="24"/>
                <w:szCs w:val="24"/>
              </w:rPr>
              <w:t>Receipts and/or documentation is required for all costs in this category, even if used as match.</w:t>
            </w:r>
          </w:p>
        </w:tc>
      </w:tr>
      <w:tr w:rsidR="00E721EA" w14:paraId="5B3E887F" w14:textId="77777777" w:rsidTr="002739FD">
        <w:tc>
          <w:tcPr>
            <w:tcW w:w="10790" w:type="dxa"/>
            <w:vAlign w:val="center"/>
          </w:tcPr>
          <w:p w14:paraId="3CF9EE7A" w14:textId="77777777" w:rsidR="00E721EA" w:rsidRPr="000317DD" w:rsidRDefault="00E721EA" w:rsidP="002739FD">
            <w:pPr>
              <w:spacing w:before="240"/>
              <w:rPr>
                <w:rStyle w:val="IntenseEmphasis"/>
              </w:rPr>
            </w:pPr>
            <w:r w:rsidRPr="000317DD">
              <w:rPr>
                <w:rStyle w:val="IntenseEmphasis"/>
              </w:rPr>
              <w:t>Non-Federal Match</w:t>
            </w:r>
          </w:p>
        </w:tc>
      </w:tr>
      <w:tr w:rsidR="00E721EA" w14:paraId="29C3C206" w14:textId="77777777" w:rsidTr="002739FD">
        <w:tc>
          <w:tcPr>
            <w:tcW w:w="10790" w:type="dxa"/>
          </w:tcPr>
          <w:p w14:paraId="09076999" w14:textId="3D552B11" w:rsidR="00E721EA" w:rsidRDefault="00E721EA" w:rsidP="002739FD">
            <w:pPr>
              <w:spacing w:before="240"/>
              <w:rPr>
                <w:rFonts w:ascii="Arial" w:hAnsi="Arial" w:cs="Arial"/>
                <w:szCs w:val="24"/>
              </w:rPr>
            </w:pPr>
            <w:r w:rsidRPr="00751D25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Non-federal equipment expenses:</w:t>
            </w:r>
          </w:p>
          <w:p w14:paraId="7C6AD6EA" w14:textId="77777777" w:rsidR="00E721EA" w:rsidRDefault="00E721EA" w:rsidP="002739FD">
            <w:pPr>
              <w:spacing w:before="240"/>
              <w:rPr>
                <w:rFonts w:ascii="Arial" w:hAnsi="Arial" w:cs="Arial"/>
                <w:szCs w:val="24"/>
              </w:rPr>
            </w:pPr>
          </w:p>
        </w:tc>
      </w:tr>
    </w:tbl>
    <w:p w14:paraId="45BEB44C" w14:textId="77777777" w:rsidR="00E721EA" w:rsidRDefault="00E721EA" w:rsidP="629AC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FF73AF8" w14:textId="77777777" w:rsidR="00953D6B" w:rsidRPr="00751D25" w:rsidRDefault="00953D6B" w:rsidP="006A5A7E">
      <w:pPr>
        <w:spacing w:after="0" w:line="240" w:lineRule="auto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4BF05830" w14:textId="12AFCC78" w:rsidR="00953D6B" w:rsidRPr="00751D25" w:rsidRDefault="00F602A7" w:rsidP="00074EA0">
      <w:pPr>
        <w:pStyle w:val="Heading1"/>
      </w:pPr>
      <w:r w:rsidRPr="00751D25">
        <w:t>SPECIAL DOCUMENTATION INCLUDED AS APPLICABLE</w:t>
      </w:r>
    </w:p>
    <w:p w14:paraId="7B4A12BB" w14:textId="0577E0E0" w:rsidR="00CA0B58" w:rsidRPr="00751D25" w:rsidRDefault="00CA0B58" w:rsidP="006A5A7E">
      <w:pPr>
        <w:spacing w:after="0" w:line="240" w:lineRule="auto"/>
        <w:rPr>
          <w:rFonts w:ascii="Arial" w:hAnsi="Arial" w:cs="Arial"/>
          <w:b/>
          <w:bCs/>
          <w:color w:val="FF0000"/>
          <w:sz w:val="24"/>
          <w:szCs w:val="24"/>
        </w:rPr>
      </w:pPr>
      <w:r w:rsidRPr="00751D25">
        <w:rPr>
          <w:rFonts w:ascii="Arial" w:hAnsi="Arial" w:cs="Arial"/>
          <w:b/>
          <w:bCs/>
          <w:color w:val="FF0000"/>
          <w:sz w:val="24"/>
          <w:szCs w:val="24"/>
        </w:rPr>
        <w:t>Special documentation may include BABA, Davis Bacon, and SHPO forms. Select forms included from the list below as they are applicable to the project</w:t>
      </w:r>
      <w:r w:rsidR="00EC17FE" w:rsidRPr="00751D25">
        <w:rPr>
          <w:rFonts w:ascii="Arial" w:hAnsi="Arial" w:cs="Arial"/>
          <w:b/>
          <w:bCs/>
          <w:color w:val="FF0000"/>
          <w:sz w:val="24"/>
          <w:szCs w:val="24"/>
        </w:rPr>
        <w:t>. F</w:t>
      </w:r>
      <w:r w:rsidRPr="00751D25">
        <w:rPr>
          <w:rFonts w:ascii="Arial" w:hAnsi="Arial" w:cs="Arial"/>
          <w:b/>
          <w:bCs/>
          <w:color w:val="FF0000"/>
          <w:sz w:val="24"/>
          <w:szCs w:val="24"/>
        </w:rPr>
        <w:t>orms must be su</w:t>
      </w:r>
      <w:r w:rsidR="00EC17FE" w:rsidRPr="00751D25">
        <w:rPr>
          <w:rFonts w:ascii="Arial" w:hAnsi="Arial" w:cs="Arial"/>
          <w:b/>
          <w:bCs/>
          <w:color w:val="FF0000"/>
          <w:sz w:val="24"/>
          <w:szCs w:val="24"/>
        </w:rPr>
        <w:t>bmitted</w:t>
      </w:r>
      <w:r w:rsidRPr="00751D25">
        <w:rPr>
          <w:rFonts w:ascii="Arial" w:hAnsi="Arial" w:cs="Arial"/>
          <w:b/>
          <w:bCs/>
          <w:color w:val="FF0000"/>
          <w:sz w:val="24"/>
          <w:szCs w:val="24"/>
        </w:rPr>
        <w:t xml:space="preserve"> with the invoice</w:t>
      </w:r>
      <w:r w:rsidR="00EC17FE" w:rsidRPr="00751D25">
        <w:rPr>
          <w:rFonts w:ascii="Arial" w:hAnsi="Arial" w:cs="Arial"/>
          <w:b/>
          <w:bCs/>
          <w:color w:val="FF0000"/>
          <w:sz w:val="24"/>
          <w:szCs w:val="24"/>
        </w:rPr>
        <w:t xml:space="preserve"> to the Division</w:t>
      </w:r>
      <w:r w:rsidRPr="00751D25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="00EC17FE" w:rsidRPr="00751D25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78C01B74" w14:textId="77777777" w:rsidR="00CB3C03" w:rsidRPr="00751D25" w:rsidRDefault="00CB3C03" w:rsidP="00CB3C03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7FB8E59D" w14:textId="3C2F6F12" w:rsidR="000C22C5" w:rsidRPr="00751D25" w:rsidRDefault="00CB3C03" w:rsidP="00CB3C03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751D25">
        <w:rPr>
          <w:rFonts w:ascii="Arial" w:hAnsi="Arial" w:cs="Arial"/>
          <w:b/>
          <w:bCs/>
          <w:sz w:val="28"/>
          <w:szCs w:val="28"/>
        </w:rPr>
        <w:t>Form #EEC -002</w:t>
      </w:r>
      <w:r w:rsidR="00A71D62" w:rsidRPr="00751D25">
        <w:rPr>
          <w:rFonts w:ascii="Arial" w:hAnsi="Arial" w:cs="Arial"/>
          <w:b/>
          <w:bCs/>
          <w:sz w:val="28"/>
          <w:szCs w:val="28"/>
        </w:rPr>
        <w:t xml:space="preserve"> </w:t>
      </w:r>
      <w:r w:rsidRPr="00751D25">
        <w:rPr>
          <w:rFonts w:ascii="Arial" w:hAnsi="Arial" w:cs="Arial"/>
          <w:b/>
          <w:bCs/>
          <w:sz w:val="28"/>
          <w:szCs w:val="28"/>
        </w:rPr>
        <w:t>Subrecipient Report of Compliance</w:t>
      </w:r>
      <w:r w:rsidR="00EC17FE" w:rsidRPr="00751D25">
        <w:rPr>
          <w:rFonts w:ascii="Arial" w:hAnsi="Arial" w:cs="Arial"/>
          <w:b/>
          <w:bCs/>
          <w:sz w:val="28"/>
          <w:szCs w:val="28"/>
        </w:rPr>
        <w:t xml:space="preserve"> with BABA</w:t>
      </w:r>
    </w:p>
    <w:p w14:paraId="7B9F7271" w14:textId="2347A907" w:rsidR="00CB3C03" w:rsidRPr="00751D25" w:rsidRDefault="00CB3C03" w:rsidP="00CB3C03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751D25">
        <w:rPr>
          <w:rFonts w:ascii="Arial" w:hAnsi="Arial" w:cs="Arial"/>
          <w:b/>
          <w:bCs/>
          <w:sz w:val="28"/>
          <w:szCs w:val="28"/>
        </w:rPr>
        <w:t>Form #EEC- 003</w:t>
      </w:r>
      <w:r w:rsidR="00A71D62" w:rsidRPr="00751D25">
        <w:rPr>
          <w:rFonts w:ascii="Arial" w:hAnsi="Arial" w:cs="Arial"/>
          <w:b/>
          <w:bCs/>
          <w:sz w:val="28"/>
          <w:szCs w:val="28"/>
        </w:rPr>
        <w:t xml:space="preserve"> </w:t>
      </w:r>
      <w:r w:rsidRPr="00751D25">
        <w:rPr>
          <w:rFonts w:ascii="Arial" w:hAnsi="Arial" w:cs="Arial"/>
          <w:b/>
          <w:bCs/>
          <w:sz w:val="28"/>
          <w:szCs w:val="28"/>
        </w:rPr>
        <w:t>Contractor Certificate of Compliance</w:t>
      </w:r>
      <w:r w:rsidR="00EC17FE" w:rsidRPr="00751D25">
        <w:rPr>
          <w:rFonts w:ascii="Arial" w:hAnsi="Arial" w:cs="Arial"/>
          <w:b/>
          <w:bCs/>
          <w:sz w:val="28"/>
          <w:szCs w:val="28"/>
        </w:rPr>
        <w:t xml:space="preserve"> with BABA</w:t>
      </w:r>
    </w:p>
    <w:p w14:paraId="020E2776" w14:textId="10C91AE4" w:rsidR="00DC57BB" w:rsidRPr="00751D25" w:rsidRDefault="00DC57BB" w:rsidP="00CA0B58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751D25">
        <w:rPr>
          <w:rFonts w:ascii="Arial" w:hAnsi="Arial" w:cs="Arial"/>
          <w:sz w:val="24"/>
          <w:szCs w:val="24"/>
        </w:rPr>
        <w:t xml:space="preserve">Build American, Buy America (BABA Act). BABA </w:t>
      </w:r>
      <w:r w:rsidR="007928E4" w:rsidRPr="00751D25">
        <w:rPr>
          <w:rFonts w:ascii="Arial" w:hAnsi="Arial" w:cs="Arial"/>
          <w:sz w:val="24"/>
          <w:szCs w:val="24"/>
        </w:rPr>
        <w:t>may apply</w:t>
      </w:r>
      <w:r w:rsidRPr="00751D25">
        <w:rPr>
          <w:rFonts w:ascii="Arial" w:hAnsi="Arial" w:cs="Arial"/>
          <w:sz w:val="24"/>
          <w:szCs w:val="24"/>
        </w:rPr>
        <w:t xml:space="preserve"> when a project contains infrastructural material used and/or purchased, such as steel and iron, with a federal match of $250,000 or more.</w:t>
      </w:r>
      <w:r w:rsidR="00EC17FE" w:rsidRPr="00751D25">
        <w:rPr>
          <w:rFonts w:ascii="Arial" w:hAnsi="Arial" w:cs="Arial"/>
          <w:sz w:val="24"/>
          <w:szCs w:val="24"/>
        </w:rPr>
        <w:t xml:space="preserve"> &lt;Pending Guidelines Link&gt;</w:t>
      </w:r>
    </w:p>
    <w:p w14:paraId="4D46FE56" w14:textId="77777777" w:rsidR="001140F1" w:rsidRPr="00751D25" w:rsidRDefault="001140F1" w:rsidP="006A5A7E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5ED03B24" w14:textId="06AA3973" w:rsidR="007B3C5E" w:rsidRPr="00751D25" w:rsidRDefault="007B3C5E" w:rsidP="000C22C5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751D25">
        <w:rPr>
          <w:rFonts w:ascii="Arial" w:hAnsi="Arial" w:cs="Arial"/>
          <w:b/>
          <w:bCs/>
          <w:sz w:val="28"/>
          <w:szCs w:val="28"/>
        </w:rPr>
        <w:t>For</w:t>
      </w:r>
      <w:r w:rsidR="00CA0B58" w:rsidRPr="00751D25">
        <w:rPr>
          <w:rFonts w:ascii="Arial" w:hAnsi="Arial" w:cs="Arial"/>
          <w:b/>
          <w:bCs/>
          <w:sz w:val="28"/>
          <w:szCs w:val="28"/>
        </w:rPr>
        <w:t>m #EEC</w:t>
      </w:r>
      <w:r w:rsidR="00EC17FE" w:rsidRPr="00751D25">
        <w:rPr>
          <w:rFonts w:ascii="Arial" w:hAnsi="Arial" w:cs="Arial"/>
          <w:b/>
          <w:bCs/>
          <w:sz w:val="28"/>
          <w:szCs w:val="28"/>
        </w:rPr>
        <w:t>-001 Subrecipient Report of Compliance with Davis Bacon</w:t>
      </w:r>
    </w:p>
    <w:p w14:paraId="5F225E22" w14:textId="116A3A59" w:rsidR="001140F1" w:rsidRPr="00751D25" w:rsidRDefault="001140F1" w:rsidP="00CA236D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751D25">
        <w:rPr>
          <w:rFonts w:ascii="Arial" w:hAnsi="Arial" w:cs="Arial"/>
          <w:sz w:val="24"/>
          <w:szCs w:val="24"/>
        </w:rPr>
        <w:t>Davis Bacon Act</w:t>
      </w:r>
      <w:r w:rsidR="00F602A7" w:rsidRPr="00751D25">
        <w:rPr>
          <w:rFonts w:ascii="Arial" w:hAnsi="Arial" w:cs="Arial"/>
          <w:sz w:val="24"/>
          <w:szCs w:val="24"/>
        </w:rPr>
        <w:t xml:space="preserve"> (DBA)</w:t>
      </w:r>
      <w:r w:rsidR="00EC17FE" w:rsidRPr="00751D25">
        <w:rPr>
          <w:rFonts w:ascii="Arial" w:hAnsi="Arial" w:cs="Arial"/>
          <w:sz w:val="24"/>
          <w:szCs w:val="24"/>
        </w:rPr>
        <w:t>. The Davis Bacon Act may apply to those projects with contractors</w:t>
      </w:r>
      <w:r w:rsidR="00CA236D" w:rsidRPr="00751D25">
        <w:rPr>
          <w:rFonts w:ascii="Arial" w:hAnsi="Arial" w:cs="Arial"/>
          <w:sz w:val="24"/>
          <w:szCs w:val="24"/>
        </w:rPr>
        <w:t xml:space="preserve"> pertaining to fair hiring and wages. </w:t>
      </w:r>
      <w:r w:rsidR="0066476F" w:rsidRPr="00751D25">
        <w:rPr>
          <w:rFonts w:ascii="Arial" w:hAnsi="Arial" w:cs="Arial"/>
          <w:sz w:val="24"/>
          <w:szCs w:val="24"/>
        </w:rPr>
        <w:t>&lt;Pending Guidelines Link&gt;</w:t>
      </w:r>
    </w:p>
    <w:p w14:paraId="7887CD4A" w14:textId="77777777" w:rsidR="001140F1" w:rsidRPr="00751D25" w:rsidRDefault="001140F1" w:rsidP="006A5A7E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62472C98" w14:textId="2F11BB8D" w:rsidR="001C40BB" w:rsidRPr="00751D25" w:rsidRDefault="00CB0E66" w:rsidP="00963E24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b/>
          <w:bCs/>
          <w:color w:val="FF0000"/>
          <w:sz w:val="24"/>
          <w:szCs w:val="24"/>
        </w:rPr>
      </w:pPr>
      <w:r w:rsidRPr="00751D25">
        <w:rPr>
          <w:rFonts w:ascii="Arial" w:hAnsi="Arial" w:cs="Arial"/>
          <w:b/>
          <w:bCs/>
          <w:sz w:val="28"/>
          <w:szCs w:val="28"/>
        </w:rPr>
        <w:t xml:space="preserve">SHPO </w:t>
      </w:r>
      <w:r w:rsidR="001140F1" w:rsidRPr="00751D25">
        <w:rPr>
          <w:rFonts w:ascii="Arial" w:hAnsi="Arial" w:cs="Arial"/>
          <w:b/>
          <w:bCs/>
          <w:sz w:val="28"/>
          <w:szCs w:val="28"/>
        </w:rPr>
        <w:t>S</w:t>
      </w:r>
      <w:r w:rsidR="00A24983" w:rsidRPr="00751D25">
        <w:rPr>
          <w:rFonts w:ascii="Arial" w:hAnsi="Arial" w:cs="Arial"/>
          <w:b/>
          <w:bCs/>
          <w:sz w:val="28"/>
          <w:szCs w:val="28"/>
        </w:rPr>
        <w:t xml:space="preserve">ection 106 </w:t>
      </w:r>
      <w:r w:rsidR="00890779" w:rsidRPr="00751D25">
        <w:rPr>
          <w:rFonts w:ascii="Arial" w:hAnsi="Arial" w:cs="Arial"/>
          <w:b/>
          <w:bCs/>
          <w:sz w:val="28"/>
          <w:szCs w:val="28"/>
        </w:rPr>
        <w:t>Compliance</w:t>
      </w:r>
      <w:r w:rsidR="00EC17FE" w:rsidRPr="00751D25">
        <w:rPr>
          <w:rFonts w:ascii="Arial" w:hAnsi="Arial" w:cs="Arial"/>
          <w:b/>
          <w:bCs/>
          <w:sz w:val="28"/>
          <w:szCs w:val="28"/>
        </w:rPr>
        <w:t xml:space="preserve"> Submission</w:t>
      </w:r>
    </w:p>
    <w:p w14:paraId="24B140D4" w14:textId="61F0E967" w:rsidR="00953D6B" w:rsidRPr="00751D25" w:rsidRDefault="00A24983" w:rsidP="001C40BB">
      <w:pPr>
        <w:spacing w:after="0" w:line="240" w:lineRule="auto"/>
        <w:ind w:left="720"/>
        <w:rPr>
          <w:rFonts w:ascii="Arial" w:hAnsi="Arial" w:cs="Arial"/>
          <w:b/>
          <w:bCs/>
          <w:color w:val="FF0000"/>
          <w:sz w:val="24"/>
          <w:szCs w:val="24"/>
        </w:rPr>
      </w:pPr>
      <w:r w:rsidRPr="00751D25">
        <w:rPr>
          <w:rFonts w:ascii="Arial" w:hAnsi="Arial" w:cs="Arial"/>
          <w:sz w:val="24"/>
          <w:szCs w:val="24"/>
        </w:rPr>
        <w:t>State Historic Preservation Office (SHPO)</w:t>
      </w:r>
      <w:r w:rsidR="00890779" w:rsidRPr="00751D25">
        <w:rPr>
          <w:rFonts w:ascii="Arial" w:hAnsi="Arial" w:cs="Arial"/>
          <w:sz w:val="24"/>
          <w:szCs w:val="24"/>
        </w:rPr>
        <w:t xml:space="preserve">. </w:t>
      </w:r>
      <w:r w:rsidR="007B3C5E" w:rsidRPr="00751D25">
        <w:rPr>
          <w:rFonts w:ascii="Arial" w:hAnsi="Arial" w:cs="Arial"/>
          <w:sz w:val="24"/>
          <w:szCs w:val="24"/>
        </w:rPr>
        <w:t>SHPO compliance</w:t>
      </w:r>
      <w:r w:rsidR="007928E4" w:rsidRPr="00751D25">
        <w:rPr>
          <w:rFonts w:ascii="Arial" w:hAnsi="Arial" w:cs="Arial"/>
          <w:sz w:val="24"/>
          <w:szCs w:val="24"/>
        </w:rPr>
        <w:t xml:space="preserve"> may apply</w:t>
      </w:r>
      <w:r w:rsidR="007B3C5E" w:rsidRPr="00751D25">
        <w:rPr>
          <w:rFonts w:ascii="Arial" w:hAnsi="Arial" w:cs="Arial"/>
          <w:sz w:val="24"/>
          <w:szCs w:val="24"/>
        </w:rPr>
        <w:t xml:space="preserve"> for any project that breaks ground or causes ground disturbance, vertically or horizontally, within or outside of projected</w:t>
      </w:r>
      <w:r w:rsidR="007928E4" w:rsidRPr="00751D25">
        <w:rPr>
          <w:rFonts w:ascii="Arial" w:hAnsi="Arial" w:cs="Arial"/>
          <w:sz w:val="24"/>
          <w:szCs w:val="24"/>
        </w:rPr>
        <w:t xml:space="preserve"> project</w:t>
      </w:r>
      <w:r w:rsidR="007B3C5E" w:rsidRPr="00751D25">
        <w:rPr>
          <w:rFonts w:ascii="Arial" w:hAnsi="Arial" w:cs="Arial"/>
          <w:sz w:val="24"/>
          <w:szCs w:val="24"/>
        </w:rPr>
        <w:t xml:space="preserve"> boundaries.</w:t>
      </w:r>
      <w:r w:rsidR="00692EDE" w:rsidRPr="00751D25">
        <w:rPr>
          <w:rFonts w:ascii="Arial" w:hAnsi="Arial" w:cs="Arial"/>
          <w:sz w:val="24"/>
          <w:szCs w:val="24"/>
        </w:rPr>
        <w:t xml:space="preserve"> See </w:t>
      </w:r>
      <w:hyperlink r:id="rId11" w:history="1">
        <w:r w:rsidR="00692EDE" w:rsidRPr="00751D25">
          <w:rPr>
            <w:rStyle w:val="Hyperlink"/>
            <w:rFonts w:ascii="Arial" w:hAnsi="Arial" w:cs="Arial"/>
            <w:sz w:val="24"/>
            <w:szCs w:val="24"/>
          </w:rPr>
          <w:t>SHPO Guidelines</w:t>
        </w:r>
      </w:hyperlink>
      <w:r w:rsidR="00692EDE" w:rsidRPr="00751D25">
        <w:rPr>
          <w:rFonts w:ascii="Arial" w:hAnsi="Arial" w:cs="Arial"/>
          <w:sz w:val="24"/>
          <w:szCs w:val="24"/>
        </w:rPr>
        <w:t>.</w:t>
      </w:r>
      <w:r w:rsidR="00EC17FE" w:rsidRPr="00751D25">
        <w:rPr>
          <w:rFonts w:ascii="Arial" w:hAnsi="Arial" w:cs="Arial"/>
          <w:sz w:val="24"/>
          <w:szCs w:val="24"/>
        </w:rPr>
        <w:t xml:space="preserve"> </w:t>
      </w:r>
    </w:p>
    <w:p w14:paraId="681862AB" w14:textId="77777777" w:rsidR="00692EDE" w:rsidRPr="00751D25" w:rsidRDefault="00692EDE" w:rsidP="00692EDE">
      <w:pPr>
        <w:spacing w:after="0" w:line="240" w:lineRule="auto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50396EE6" w14:textId="77777777" w:rsidR="00692EDE" w:rsidRPr="00751D25" w:rsidRDefault="00692EDE" w:rsidP="00692EDE">
      <w:pPr>
        <w:spacing w:after="0" w:line="240" w:lineRule="auto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1E41D1BB" w14:textId="5E17A6DB" w:rsidR="001062A0" w:rsidRPr="00751D25" w:rsidRDefault="001062A0" w:rsidP="006A5A7E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325961C8" w14:textId="691F11A2" w:rsidR="009E2F83" w:rsidRPr="00751D25" w:rsidRDefault="1BEA70C8" w:rsidP="629AC14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51D25">
        <w:rPr>
          <w:rFonts w:ascii="Arial" w:eastAsia="Times New Roman" w:hAnsi="Arial" w:cs="Arial"/>
          <w:b/>
          <w:bCs/>
          <w:sz w:val="24"/>
          <w:szCs w:val="24"/>
        </w:rPr>
        <w:t xml:space="preserve">PREPARED BY: </w:t>
      </w:r>
      <w:r w:rsidRPr="00751D25">
        <w:rPr>
          <w:rFonts w:ascii="Arial" w:eastAsia="Times New Roman" w:hAnsi="Arial" w:cs="Arial"/>
          <w:b/>
          <w:bCs/>
          <w:color w:val="FF0000"/>
          <w:sz w:val="24"/>
          <w:szCs w:val="24"/>
        </w:rPr>
        <w:t>Be sure to sign and date!</w:t>
      </w:r>
    </w:p>
    <w:p w14:paraId="2FDB1B47" w14:textId="1B635029" w:rsidR="009E2F83" w:rsidRPr="00751D25" w:rsidRDefault="009E2F83" w:rsidP="629AC14A">
      <w:pPr>
        <w:pStyle w:val="NoSpacing"/>
        <w:rPr>
          <w:rFonts w:ascii="Arial" w:eastAsia="Times New Roman" w:hAnsi="Arial" w:cs="Arial"/>
        </w:rPr>
      </w:pPr>
    </w:p>
    <w:p w14:paraId="0645ABDB" w14:textId="727E881A" w:rsidR="009E2F83" w:rsidRPr="00751D25" w:rsidRDefault="1BEA70C8" w:rsidP="629AC14A">
      <w:pPr>
        <w:pStyle w:val="NoSpacing"/>
        <w:rPr>
          <w:rFonts w:ascii="Arial" w:eastAsia="Times New Roman" w:hAnsi="Arial" w:cs="Arial"/>
        </w:rPr>
      </w:pPr>
      <w:r w:rsidRPr="00751D25">
        <w:rPr>
          <w:rFonts w:ascii="Arial" w:eastAsia="Times New Roman" w:hAnsi="Arial" w:cs="Arial"/>
        </w:rPr>
        <w:t>______________________________________</w:t>
      </w:r>
    </w:p>
    <w:p w14:paraId="47ED379D" w14:textId="7FDE8CF3" w:rsidR="009E2F83" w:rsidRPr="00751D25" w:rsidRDefault="1BEA70C8" w:rsidP="629AC14A">
      <w:pPr>
        <w:pStyle w:val="NoSpacing"/>
        <w:rPr>
          <w:rFonts w:ascii="Arial" w:eastAsia="Times New Roman" w:hAnsi="Arial" w:cs="Arial"/>
          <w:sz w:val="24"/>
          <w:szCs w:val="24"/>
        </w:rPr>
      </w:pPr>
      <w:r w:rsidRPr="00751D25">
        <w:rPr>
          <w:rFonts w:ascii="Arial" w:eastAsia="Times New Roman" w:hAnsi="Arial" w:cs="Arial"/>
        </w:rPr>
        <w:t>Print</w:t>
      </w:r>
    </w:p>
    <w:p w14:paraId="155E62A8" w14:textId="537CAC73" w:rsidR="009E2F83" w:rsidRPr="00751D25" w:rsidRDefault="009E2F83" w:rsidP="629AC14A">
      <w:pPr>
        <w:pStyle w:val="NoSpacing"/>
        <w:rPr>
          <w:rFonts w:ascii="Arial" w:eastAsia="Times New Roman" w:hAnsi="Arial" w:cs="Arial"/>
        </w:rPr>
      </w:pPr>
    </w:p>
    <w:p w14:paraId="2F1E546E" w14:textId="22A4C955" w:rsidR="009E2F83" w:rsidRPr="00751D25" w:rsidRDefault="009E2F83" w:rsidP="629AC14A">
      <w:pPr>
        <w:pStyle w:val="NoSpacing"/>
        <w:rPr>
          <w:rFonts w:ascii="Arial" w:eastAsia="Times New Roman" w:hAnsi="Arial" w:cs="Arial"/>
        </w:rPr>
      </w:pPr>
    </w:p>
    <w:p w14:paraId="5B30A69F" w14:textId="6E092155" w:rsidR="009E2F83" w:rsidRPr="00751D25" w:rsidRDefault="1BEA70C8" w:rsidP="629AC14A">
      <w:pPr>
        <w:pStyle w:val="NoSpacing"/>
        <w:rPr>
          <w:rFonts w:ascii="Arial" w:eastAsia="Times New Roman" w:hAnsi="Arial" w:cs="Arial"/>
        </w:rPr>
      </w:pPr>
      <w:r w:rsidRPr="00751D25">
        <w:rPr>
          <w:rFonts w:ascii="Arial" w:eastAsia="Times New Roman" w:hAnsi="Arial" w:cs="Arial"/>
        </w:rPr>
        <w:t>____________________________________________                    ________________</w:t>
      </w:r>
    </w:p>
    <w:p w14:paraId="003CEF73" w14:textId="05A0C7B5" w:rsidR="00913BFA" w:rsidRPr="00751D25" w:rsidRDefault="1BEA70C8" w:rsidP="00F63B87">
      <w:pPr>
        <w:pStyle w:val="NoSpacing"/>
        <w:rPr>
          <w:rFonts w:ascii="Arial" w:hAnsi="Arial" w:cs="Arial"/>
          <w:sz w:val="24"/>
          <w:szCs w:val="24"/>
        </w:rPr>
      </w:pPr>
      <w:r w:rsidRPr="00751D25">
        <w:rPr>
          <w:rFonts w:ascii="Arial" w:eastAsia="Times New Roman" w:hAnsi="Arial" w:cs="Arial"/>
        </w:rPr>
        <w:t>Signature                                                                                      Date</w:t>
      </w:r>
    </w:p>
    <w:p w14:paraId="3CBAB73D" w14:textId="77777777" w:rsidR="00913BFA" w:rsidRPr="00751D25" w:rsidRDefault="00913BFA" w:rsidP="006A5A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147C4C" w14:textId="77777777" w:rsidR="00913BFA" w:rsidRPr="00751D25" w:rsidRDefault="00913BFA" w:rsidP="006A5A7E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913BFA" w:rsidRPr="00751D25" w:rsidSect="00F63B87">
      <w:footerReference w:type="default" r:id="rId12"/>
      <w:headerReference w:type="first" r:id="rId13"/>
      <w:footerReference w:type="first" r:id="rId14"/>
      <w:pgSz w:w="12240" w:h="15840"/>
      <w:pgMar w:top="162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CA244" w14:textId="77777777" w:rsidR="007D2991" w:rsidRDefault="007100D5">
      <w:pPr>
        <w:spacing w:after="0" w:line="240" w:lineRule="auto"/>
      </w:pPr>
      <w:r>
        <w:separator/>
      </w:r>
    </w:p>
  </w:endnote>
  <w:endnote w:type="continuationSeparator" w:id="0">
    <w:p w14:paraId="0EFF9580" w14:textId="77777777" w:rsidR="007D2991" w:rsidRDefault="0071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7F739" w14:textId="0A9690CF" w:rsidR="4D4CB367" w:rsidRDefault="00751D25" w:rsidP="4D4CB367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A02480A" wp14:editId="52A93AAF">
          <wp:simplePos x="0" y="0"/>
          <wp:positionH relativeFrom="column">
            <wp:posOffset>-167780</wp:posOffset>
          </wp:positionH>
          <wp:positionV relativeFrom="paragraph">
            <wp:posOffset>-327171</wp:posOffset>
          </wp:positionV>
          <wp:extent cx="1366520" cy="871855"/>
          <wp:effectExtent l="0" t="0" r="5080" b="4445"/>
          <wp:wrapNone/>
          <wp:docPr id="1559813316" name="Picture 1" descr="Logo,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0952902" name="Picture 1" descr="Logo, company name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363" t="24465" r="21560" b="11905"/>
                  <a:stretch/>
                </pic:blipFill>
                <pic:spPr bwMode="auto">
                  <a:xfrm>
                    <a:off x="0" y="0"/>
                    <a:ext cx="1366520" cy="8718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1281B" w14:textId="5A38E4E6" w:rsidR="00751D25" w:rsidRDefault="00751D25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CDE735D" wp14:editId="4D65326F">
          <wp:simplePos x="0" y="0"/>
          <wp:positionH relativeFrom="column">
            <wp:posOffset>-123825</wp:posOffset>
          </wp:positionH>
          <wp:positionV relativeFrom="paragraph">
            <wp:posOffset>-404024</wp:posOffset>
          </wp:positionV>
          <wp:extent cx="1366520" cy="871855"/>
          <wp:effectExtent l="0" t="0" r="5080" b="4445"/>
          <wp:wrapNone/>
          <wp:docPr id="161324212" name="Picture 1" descr="Logo,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0952902" name="Picture 1" descr="Logo, company name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363" t="24465" r="21560" b="11905"/>
                  <a:stretch/>
                </pic:blipFill>
                <pic:spPr bwMode="auto">
                  <a:xfrm>
                    <a:off x="0" y="0"/>
                    <a:ext cx="1366520" cy="8718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489FE" w14:textId="77777777" w:rsidR="007D2991" w:rsidRDefault="007100D5">
      <w:pPr>
        <w:spacing w:after="0" w:line="240" w:lineRule="auto"/>
      </w:pPr>
      <w:r>
        <w:separator/>
      </w:r>
    </w:p>
  </w:footnote>
  <w:footnote w:type="continuationSeparator" w:id="0">
    <w:p w14:paraId="28F58DBB" w14:textId="77777777" w:rsidR="007D2991" w:rsidRDefault="00710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07DD" w14:textId="572D1755" w:rsidR="001062A0" w:rsidRDefault="00C51B2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E507F8" wp14:editId="24F245CC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7315200" cy="1267097"/>
          <wp:effectExtent l="0" t="0" r="0" b="9525"/>
          <wp:wrapSquare wrapText="bothSides"/>
          <wp:docPr id="25461688" name="Picture 2546168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5200" cy="12670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03DC0"/>
    <w:multiLevelType w:val="hybridMultilevel"/>
    <w:tmpl w:val="2D3CD944"/>
    <w:lvl w:ilvl="0" w:tplc="F6AA6228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64E3D"/>
    <w:multiLevelType w:val="hybridMultilevel"/>
    <w:tmpl w:val="8F345F52"/>
    <w:lvl w:ilvl="0" w:tplc="1B4443FC">
      <w:start w:val="22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609B8"/>
    <w:multiLevelType w:val="hybridMultilevel"/>
    <w:tmpl w:val="0B8EB1D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F96CBA"/>
    <w:multiLevelType w:val="hybridMultilevel"/>
    <w:tmpl w:val="5F70A362"/>
    <w:lvl w:ilvl="0" w:tplc="8A22B3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A35F8"/>
    <w:multiLevelType w:val="hybridMultilevel"/>
    <w:tmpl w:val="247625B6"/>
    <w:lvl w:ilvl="0" w:tplc="CABC441A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01CD4"/>
    <w:multiLevelType w:val="hybridMultilevel"/>
    <w:tmpl w:val="5B9833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FBD236C"/>
    <w:multiLevelType w:val="hybridMultilevel"/>
    <w:tmpl w:val="A3DE1EF2"/>
    <w:lvl w:ilvl="0" w:tplc="03842152">
      <w:start w:val="22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4A555D"/>
    <w:multiLevelType w:val="hybridMultilevel"/>
    <w:tmpl w:val="57F836B8"/>
    <w:lvl w:ilvl="0" w:tplc="D5E8A17A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913836">
    <w:abstractNumId w:val="4"/>
  </w:num>
  <w:num w:numId="2" w16cid:durableId="1999841625">
    <w:abstractNumId w:val="0"/>
  </w:num>
  <w:num w:numId="3" w16cid:durableId="1330213220">
    <w:abstractNumId w:val="7"/>
  </w:num>
  <w:num w:numId="4" w16cid:durableId="1751191616">
    <w:abstractNumId w:val="1"/>
  </w:num>
  <w:num w:numId="5" w16cid:durableId="1474324768">
    <w:abstractNumId w:val="6"/>
  </w:num>
  <w:num w:numId="6" w16cid:durableId="890001398">
    <w:abstractNumId w:val="5"/>
  </w:num>
  <w:num w:numId="7" w16cid:durableId="1579292764">
    <w:abstractNumId w:val="3"/>
  </w:num>
  <w:num w:numId="8" w16cid:durableId="1597906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607"/>
    <w:rsid w:val="000047F5"/>
    <w:rsid w:val="00014848"/>
    <w:rsid w:val="00027F6B"/>
    <w:rsid w:val="000351AC"/>
    <w:rsid w:val="00064F64"/>
    <w:rsid w:val="000720B4"/>
    <w:rsid w:val="00074EA0"/>
    <w:rsid w:val="000A7108"/>
    <w:rsid w:val="000C1FFC"/>
    <w:rsid w:val="000C22C5"/>
    <w:rsid w:val="000C4E1F"/>
    <w:rsid w:val="000D1F70"/>
    <w:rsid w:val="001062A0"/>
    <w:rsid w:val="001140F1"/>
    <w:rsid w:val="00116938"/>
    <w:rsid w:val="00141B33"/>
    <w:rsid w:val="00147C81"/>
    <w:rsid w:val="00150A43"/>
    <w:rsid w:val="00155815"/>
    <w:rsid w:val="001A0FF5"/>
    <w:rsid w:val="001A59C4"/>
    <w:rsid w:val="001B37A9"/>
    <w:rsid w:val="001C40BB"/>
    <w:rsid w:val="001D16E3"/>
    <w:rsid w:val="001D223F"/>
    <w:rsid w:val="001E57B3"/>
    <w:rsid w:val="001F05E6"/>
    <w:rsid w:val="00230ED8"/>
    <w:rsid w:val="0024451F"/>
    <w:rsid w:val="002536C8"/>
    <w:rsid w:val="00264418"/>
    <w:rsid w:val="00266968"/>
    <w:rsid w:val="0027250F"/>
    <w:rsid w:val="00277F25"/>
    <w:rsid w:val="00280814"/>
    <w:rsid w:val="002854D0"/>
    <w:rsid w:val="00287341"/>
    <w:rsid w:val="002B4E52"/>
    <w:rsid w:val="002E63A2"/>
    <w:rsid w:val="003173A4"/>
    <w:rsid w:val="00322747"/>
    <w:rsid w:val="00331D5E"/>
    <w:rsid w:val="00332B29"/>
    <w:rsid w:val="00375336"/>
    <w:rsid w:val="003842A8"/>
    <w:rsid w:val="00397811"/>
    <w:rsid w:val="00397DAF"/>
    <w:rsid w:val="003A36C9"/>
    <w:rsid w:val="003B15C9"/>
    <w:rsid w:val="003C57D4"/>
    <w:rsid w:val="003E1696"/>
    <w:rsid w:val="003E6150"/>
    <w:rsid w:val="0041700B"/>
    <w:rsid w:val="00417E3E"/>
    <w:rsid w:val="00425581"/>
    <w:rsid w:val="00440C24"/>
    <w:rsid w:val="004606B2"/>
    <w:rsid w:val="00473BBC"/>
    <w:rsid w:val="00487DE3"/>
    <w:rsid w:val="004A7442"/>
    <w:rsid w:val="004D3E66"/>
    <w:rsid w:val="004D7BAD"/>
    <w:rsid w:val="00520D0C"/>
    <w:rsid w:val="005250B9"/>
    <w:rsid w:val="00527464"/>
    <w:rsid w:val="0054639C"/>
    <w:rsid w:val="00582A8F"/>
    <w:rsid w:val="005B1F02"/>
    <w:rsid w:val="005E3214"/>
    <w:rsid w:val="005E49AF"/>
    <w:rsid w:val="005F1BFE"/>
    <w:rsid w:val="00607308"/>
    <w:rsid w:val="00612699"/>
    <w:rsid w:val="0066476F"/>
    <w:rsid w:val="00692EDE"/>
    <w:rsid w:val="006A0F18"/>
    <w:rsid w:val="006A5A7E"/>
    <w:rsid w:val="006D3E2C"/>
    <w:rsid w:val="006D4991"/>
    <w:rsid w:val="006D76E6"/>
    <w:rsid w:val="006E62D7"/>
    <w:rsid w:val="006F195D"/>
    <w:rsid w:val="007002BC"/>
    <w:rsid w:val="007100D5"/>
    <w:rsid w:val="00732153"/>
    <w:rsid w:val="00751D25"/>
    <w:rsid w:val="00762746"/>
    <w:rsid w:val="007928E4"/>
    <w:rsid w:val="007A013E"/>
    <w:rsid w:val="007B3C5E"/>
    <w:rsid w:val="007B4492"/>
    <w:rsid w:val="007D1CEA"/>
    <w:rsid w:val="007D2991"/>
    <w:rsid w:val="007E3105"/>
    <w:rsid w:val="007F0333"/>
    <w:rsid w:val="007F432B"/>
    <w:rsid w:val="007F5FCD"/>
    <w:rsid w:val="007F6607"/>
    <w:rsid w:val="007F6A18"/>
    <w:rsid w:val="008042D4"/>
    <w:rsid w:val="008254DB"/>
    <w:rsid w:val="00841029"/>
    <w:rsid w:val="00850600"/>
    <w:rsid w:val="00853ECB"/>
    <w:rsid w:val="00855D25"/>
    <w:rsid w:val="00890779"/>
    <w:rsid w:val="00892219"/>
    <w:rsid w:val="008A53E2"/>
    <w:rsid w:val="008B3029"/>
    <w:rsid w:val="008E41E7"/>
    <w:rsid w:val="008E4D2F"/>
    <w:rsid w:val="00901302"/>
    <w:rsid w:val="00913BFA"/>
    <w:rsid w:val="009272A9"/>
    <w:rsid w:val="00937292"/>
    <w:rsid w:val="00947D66"/>
    <w:rsid w:val="00953D6B"/>
    <w:rsid w:val="009806A2"/>
    <w:rsid w:val="00997FE1"/>
    <w:rsid w:val="009A50D4"/>
    <w:rsid w:val="009B10C3"/>
    <w:rsid w:val="009C5D4C"/>
    <w:rsid w:val="009D04B7"/>
    <w:rsid w:val="009D1AFB"/>
    <w:rsid w:val="009D3FFA"/>
    <w:rsid w:val="009E2F83"/>
    <w:rsid w:val="009E51AD"/>
    <w:rsid w:val="009E7DD7"/>
    <w:rsid w:val="00A01B89"/>
    <w:rsid w:val="00A02D71"/>
    <w:rsid w:val="00A04D61"/>
    <w:rsid w:val="00A07939"/>
    <w:rsid w:val="00A24983"/>
    <w:rsid w:val="00A3151F"/>
    <w:rsid w:val="00A3281D"/>
    <w:rsid w:val="00A43D6A"/>
    <w:rsid w:val="00A45983"/>
    <w:rsid w:val="00A55103"/>
    <w:rsid w:val="00A64416"/>
    <w:rsid w:val="00A70FFC"/>
    <w:rsid w:val="00A71A4A"/>
    <w:rsid w:val="00A71D62"/>
    <w:rsid w:val="00A75444"/>
    <w:rsid w:val="00A775CC"/>
    <w:rsid w:val="00AC3897"/>
    <w:rsid w:val="00AE3241"/>
    <w:rsid w:val="00AE6454"/>
    <w:rsid w:val="00AF51D0"/>
    <w:rsid w:val="00B02CA3"/>
    <w:rsid w:val="00B4396C"/>
    <w:rsid w:val="00B562D9"/>
    <w:rsid w:val="00B70984"/>
    <w:rsid w:val="00B75833"/>
    <w:rsid w:val="00B91544"/>
    <w:rsid w:val="00BA2D2B"/>
    <w:rsid w:val="00BD10F0"/>
    <w:rsid w:val="00BD19C9"/>
    <w:rsid w:val="00BF4EB8"/>
    <w:rsid w:val="00C1277F"/>
    <w:rsid w:val="00C1672A"/>
    <w:rsid w:val="00C35F79"/>
    <w:rsid w:val="00C47222"/>
    <w:rsid w:val="00C51B2B"/>
    <w:rsid w:val="00C66E8C"/>
    <w:rsid w:val="00C82921"/>
    <w:rsid w:val="00C82D85"/>
    <w:rsid w:val="00CA0B58"/>
    <w:rsid w:val="00CA236D"/>
    <w:rsid w:val="00CB0E66"/>
    <w:rsid w:val="00CB3B7C"/>
    <w:rsid w:val="00CB3C03"/>
    <w:rsid w:val="00CC1721"/>
    <w:rsid w:val="00CD12E4"/>
    <w:rsid w:val="00CD67A1"/>
    <w:rsid w:val="00CD67F8"/>
    <w:rsid w:val="00CE661A"/>
    <w:rsid w:val="00D07CE9"/>
    <w:rsid w:val="00D31D93"/>
    <w:rsid w:val="00D34526"/>
    <w:rsid w:val="00D34E55"/>
    <w:rsid w:val="00D61AFD"/>
    <w:rsid w:val="00D77CCA"/>
    <w:rsid w:val="00D854BB"/>
    <w:rsid w:val="00D90282"/>
    <w:rsid w:val="00DA244D"/>
    <w:rsid w:val="00DA553C"/>
    <w:rsid w:val="00DA7A58"/>
    <w:rsid w:val="00DB7BD6"/>
    <w:rsid w:val="00DC57BB"/>
    <w:rsid w:val="00DD69BB"/>
    <w:rsid w:val="00DF2280"/>
    <w:rsid w:val="00DF345C"/>
    <w:rsid w:val="00E02211"/>
    <w:rsid w:val="00E153DF"/>
    <w:rsid w:val="00E227AF"/>
    <w:rsid w:val="00E340FF"/>
    <w:rsid w:val="00E467AF"/>
    <w:rsid w:val="00E721EA"/>
    <w:rsid w:val="00E72361"/>
    <w:rsid w:val="00E729E1"/>
    <w:rsid w:val="00E73144"/>
    <w:rsid w:val="00E73F16"/>
    <w:rsid w:val="00E84398"/>
    <w:rsid w:val="00E909DB"/>
    <w:rsid w:val="00E96AE8"/>
    <w:rsid w:val="00EA1898"/>
    <w:rsid w:val="00EA2C57"/>
    <w:rsid w:val="00EC17FE"/>
    <w:rsid w:val="00EE289D"/>
    <w:rsid w:val="00F056C4"/>
    <w:rsid w:val="00F1744A"/>
    <w:rsid w:val="00F24A25"/>
    <w:rsid w:val="00F42B29"/>
    <w:rsid w:val="00F602A7"/>
    <w:rsid w:val="00F63B87"/>
    <w:rsid w:val="00F72D98"/>
    <w:rsid w:val="00F76A58"/>
    <w:rsid w:val="00F864DB"/>
    <w:rsid w:val="00FA1C4C"/>
    <w:rsid w:val="00FA45B7"/>
    <w:rsid w:val="00FA7F34"/>
    <w:rsid w:val="00FB2E36"/>
    <w:rsid w:val="00FD10B7"/>
    <w:rsid w:val="00FE0C63"/>
    <w:rsid w:val="00FE6E5B"/>
    <w:rsid w:val="020C2C4D"/>
    <w:rsid w:val="0230F9FA"/>
    <w:rsid w:val="02DE508C"/>
    <w:rsid w:val="08540100"/>
    <w:rsid w:val="0AC9FB67"/>
    <w:rsid w:val="0C355F18"/>
    <w:rsid w:val="0DCE41BE"/>
    <w:rsid w:val="0EB46C52"/>
    <w:rsid w:val="10394132"/>
    <w:rsid w:val="118E7C75"/>
    <w:rsid w:val="15B0609C"/>
    <w:rsid w:val="17AC96C9"/>
    <w:rsid w:val="1AFBC26C"/>
    <w:rsid w:val="1BEA70C8"/>
    <w:rsid w:val="20EA20C1"/>
    <w:rsid w:val="211B75A3"/>
    <w:rsid w:val="215A9C4C"/>
    <w:rsid w:val="26D9F268"/>
    <w:rsid w:val="2948D57B"/>
    <w:rsid w:val="2965B766"/>
    <w:rsid w:val="2A1955AC"/>
    <w:rsid w:val="2A828287"/>
    <w:rsid w:val="2C078CE6"/>
    <w:rsid w:val="2C135DBC"/>
    <w:rsid w:val="352D3678"/>
    <w:rsid w:val="397A82A4"/>
    <w:rsid w:val="3AB00846"/>
    <w:rsid w:val="3B39A7C7"/>
    <w:rsid w:val="3CE0BAFE"/>
    <w:rsid w:val="3EDC0373"/>
    <w:rsid w:val="499301D4"/>
    <w:rsid w:val="4AF6F767"/>
    <w:rsid w:val="4B746439"/>
    <w:rsid w:val="4BC76B34"/>
    <w:rsid w:val="4C730D4A"/>
    <w:rsid w:val="4CF0478D"/>
    <w:rsid w:val="4D4CB367"/>
    <w:rsid w:val="508AA13F"/>
    <w:rsid w:val="50EBEEB1"/>
    <w:rsid w:val="539E8F2B"/>
    <w:rsid w:val="59082B37"/>
    <w:rsid w:val="5F617874"/>
    <w:rsid w:val="6058E7B1"/>
    <w:rsid w:val="626C4CD7"/>
    <w:rsid w:val="629AC14A"/>
    <w:rsid w:val="62C0C2BC"/>
    <w:rsid w:val="63CCA697"/>
    <w:rsid w:val="690AC7AB"/>
    <w:rsid w:val="70F0C880"/>
    <w:rsid w:val="73EB5A7E"/>
    <w:rsid w:val="77D65728"/>
    <w:rsid w:val="782FEDBB"/>
    <w:rsid w:val="78DC0CB6"/>
    <w:rsid w:val="7AB4134B"/>
    <w:rsid w:val="7C6677EA"/>
    <w:rsid w:val="7E2706BA"/>
    <w:rsid w:val="7FFDB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3660E14"/>
  <w15:chartTrackingRefBased/>
  <w15:docId w15:val="{838A9E54-E082-440E-8D37-E78FFE66D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D25"/>
  </w:style>
  <w:style w:type="paragraph" w:styleId="Heading1">
    <w:name w:val="heading 1"/>
    <w:basedOn w:val="Normal"/>
    <w:next w:val="Normal"/>
    <w:link w:val="Heading1Char"/>
    <w:uiPriority w:val="9"/>
    <w:qFormat/>
    <w:rsid w:val="00751D25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41D30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1D2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062B47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1D2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62B47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1D2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062B47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1D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062B4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1D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041D30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1D2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041D30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1D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041D30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1D2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41D30" w:themeColor="accent1" w:themeShade="8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31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72A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72A9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CE66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66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661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61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E661A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751D2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51D25"/>
    <w:rPr>
      <w:rFonts w:asciiTheme="majorHAnsi" w:eastAsiaTheme="majorEastAsia" w:hAnsiTheme="majorHAnsi" w:cstheme="majorBidi"/>
      <w:color w:val="041D30" w:themeColor="accent1" w:themeShade="80"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890779"/>
    <w:rPr>
      <w:color w:val="48A1FA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077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B3C5E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C22C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51D25"/>
    <w:rPr>
      <w:rFonts w:asciiTheme="majorHAnsi" w:eastAsiaTheme="majorEastAsia" w:hAnsiTheme="majorHAnsi" w:cstheme="majorBidi"/>
      <w:color w:val="062B47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1D25"/>
    <w:rPr>
      <w:rFonts w:asciiTheme="majorHAnsi" w:eastAsiaTheme="majorEastAsia" w:hAnsiTheme="majorHAnsi" w:cstheme="majorBidi"/>
      <w:color w:val="062B47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1D25"/>
    <w:rPr>
      <w:rFonts w:asciiTheme="majorHAnsi" w:eastAsiaTheme="majorEastAsia" w:hAnsiTheme="majorHAnsi" w:cstheme="majorBidi"/>
      <w:color w:val="062B47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1D25"/>
    <w:rPr>
      <w:rFonts w:asciiTheme="majorHAnsi" w:eastAsiaTheme="majorEastAsia" w:hAnsiTheme="majorHAnsi" w:cstheme="majorBidi"/>
      <w:caps/>
      <w:color w:val="062B4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1D25"/>
    <w:rPr>
      <w:rFonts w:asciiTheme="majorHAnsi" w:eastAsiaTheme="majorEastAsia" w:hAnsiTheme="majorHAnsi" w:cstheme="majorBidi"/>
      <w:i/>
      <w:iCs/>
      <w:caps/>
      <w:color w:val="041D30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1D25"/>
    <w:rPr>
      <w:rFonts w:asciiTheme="majorHAnsi" w:eastAsiaTheme="majorEastAsia" w:hAnsiTheme="majorHAnsi" w:cstheme="majorBidi"/>
      <w:b/>
      <w:bCs/>
      <w:color w:val="041D30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1D25"/>
    <w:rPr>
      <w:rFonts w:asciiTheme="majorHAnsi" w:eastAsiaTheme="majorEastAsia" w:hAnsiTheme="majorHAnsi" w:cstheme="majorBidi"/>
      <w:b/>
      <w:bCs/>
      <w:i/>
      <w:iCs/>
      <w:color w:val="041D30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1D25"/>
    <w:rPr>
      <w:rFonts w:asciiTheme="majorHAnsi" w:eastAsiaTheme="majorEastAsia" w:hAnsiTheme="majorHAnsi" w:cstheme="majorBidi"/>
      <w:i/>
      <w:iCs/>
      <w:color w:val="041D30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51D25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751D25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751D25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1D25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093B60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1D25"/>
    <w:rPr>
      <w:rFonts w:asciiTheme="majorHAnsi" w:eastAsiaTheme="majorEastAsia" w:hAnsiTheme="majorHAnsi" w:cstheme="majorBidi"/>
      <w:color w:val="093B60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751D25"/>
    <w:rPr>
      <w:b/>
      <w:bCs/>
    </w:rPr>
  </w:style>
  <w:style w:type="character" w:styleId="Emphasis">
    <w:name w:val="Emphasis"/>
    <w:basedOn w:val="DefaultParagraphFont"/>
    <w:uiPriority w:val="20"/>
    <w:qFormat/>
    <w:rsid w:val="00751D25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751D25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51D25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1D25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1D25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51D2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51D2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51D25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751D25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751D25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1D25"/>
    <w:pPr>
      <w:outlineLvl w:val="9"/>
    </w:pPr>
  </w:style>
  <w:style w:type="paragraph" w:customStyle="1" w:styleId="TableParagraph">
    <w:name w:val="Table Paragraph"/>
    <w:basedOn w:val="Normal"/>
    <w:uiPriority w:val="1"/>
    <w:qFormat/>
    <w:rsid w:val="00E721EA"/>
    <w:pPr>
      <w:widowControl w:val="0"/>
      <w:autoSpaceDE w:val="0"/>
      <w:autoSpaceDN w:val="0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ky.gov/Environmental-Protection/Water/Protection/NPS%20Documents/SHPOSection106Guidelines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am Kentucky">
  <a:themeElements>
    <a:clrScheme name="Team Kentucky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93B60"/>
      </a:accent1>
      <a:accent2>
        <a:srgbClr val="009A4D"/>
      </a:accent2>
      <a:accent3>
        <a:srgbClr val="6BB8D2"/>
      </a:accent3>
      <a:accent4>
        <a:srgbClr val="FFFFFF"/>
      </a:accent4>
      <a:accent5>
        <a:srgbClr val="87D4EE"/>
      </a:accent5>
      <a:accent6>
        <a:srgbClr val="FFC000"/>
      </a:accent6>
      <a:hlink>
        <a:srgbClr val="48A1FA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C6A23A77D5F46A826583C49B527F1" ma:contentTypeVersion="9" ma:contentTypeDescription="Create a new document." ma:contentTypeScope="" ma:versionID="e890c3800e156836673c670e4d802b1d">
  <xsd:schema xmlns:xsd="http://www.w3.org/2001/XMLSchema" xmlns:xs="http://www.w3.org/2001/XMLSchema" xmlns:p="http://schemas.microsoft.com/office/2006/metadata/properties" xmlns:ns2="6766d0a9-0824-47f7-9f66-d3de3a4c49a2" xmlns:ns3="fa5d4fd8-1639-4dc7-b726-61eff950cd22" targetNamespace="http://schemas.microsoft.com/office/2006/metadata/properties" ma:root="true" ma:fieldsID="009219f674f322c1c12d2ee734b8cf52" ns2:_="" ns3:_="">
    <xsd:import namespace="6766d0a9-0824-47f7-9f66-d3de3a4c49a2"/>
    <xsd:import namespace="fa5d4fd8-1639-4dc7-b726-61eff950cd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6d0a9-0824-47f7-9f66-d3de3a4c49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5d4fd8-1639-4dc7-b726-61eff950cd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B09F81-FEDC-4E30-B4F7-B42164515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5BB22F-084A-4217-8356-C32FB3204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6d0a9-0824-47f7-9f66-d3de3a4c49a2"/>
    <ds:schemaRef ds:uri="fa5d4fd8-1639-4dc7-b726-61eff950cd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92FD10-08E5-41D8-AE42-80C4CF3AAF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59DF81-7A3E-41D1-B217-1CE076BFCA10}">
  <ds:schemaRefs>
    <ds:schemaRef ds:uri="http://purl.org/dc/elements/1.1/"/>
    <ds:schemaRef ds:uri="http://schemas.microsoft.com/office/2006/metadata/properties"/>
    <ds:schemaRef ds:uri="6766d0a9-0824-47f7-9f66-d3de3a4c49a2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fa5d4fd8-1639-4dc7-b726-61eff950cd2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NKADD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Bohman, Craig</dc:creator>
  <cp:keywords/>
  <cp:lastModifiedBy>Rhorer, Amy (EEC)</cp:lastModifiedBy>
  <cp:revision>22</cp:revision>
  <cp:lastPrinted>2017-04-07T18:47:00Z</cp:lastPrinted>
  <dcterms:created xsi:type="dcterms:W3CDTF">2025-02-17T18:21:00Z</dcterms:created>
  <dcterms:modified xsi:type="dcterms:W3CDTF">2025-10-13T14:35:00Z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0x0101003DAC6A23A77D5F46A826583C49B527F1</vt:lpwstr>
  </property>
</Properties>
</file>